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365" w:rsidRPr="0099025F" w:rsidRDefault="00235365" w:rsidP="0099025F">
      <w:pPr>
        <w:spacing w:after="0"/>
        <w:rPr>
          <w:rFonts w:eastAsia="Times New Roman" w:cs="Times New Roman"/>
          <w:b/>
          <w:color w:val="1D1D1D"/>
          <w:szCs w:val="24"/>
          <w:u w:val="single"/>
        </w:rPr>
      </w:pPr>
    </w:p>
    <w:p w:rsidR="00235365" w:rsidRPr="0099025F" w:rsidRDefault="00235365" w:rsidP="0099025F">
      <w:pPr>
        <w:spacing w:after="0"/>
        <w:rPr>
          <w:rFonts w:eastAsia="Times New Roman" w:cs="Times New Roman"/>
          <w:b/>
          <w:color w:val="1D1D1D"/>
          <w:szCs w:val="24"/>
          <w:u w:val="single"/>
        </w:rPr>
      </w:pPr>
    </w:p>
    <w:p w:rsidR="00235365" w:rsidRPr="0099025F" w:rsidRDefault="00235365" w:rsidP="0099025F">
      <w:pPr>
        <w:spacing w:after="0"/>
        <w:rPr>
          <w:rFonts w:eastAsia="Times New Roman" w:cs="Times New Roman"/>
          <w:b/>
          <w:color w:val="1D1D1D"/>
          <w:szCs w:val="24"/>
          <w:u w:val="single"/>
        </w:rPr>
      </w:pPr>
    </w:p>
    <w:p w:rsidR="00235365" w:rsidRPr="0099025F" w:rsidRDefault="00235365" w:rsidP="0099025F">
      <w:pPr>
        <w:spacing w:after="0"/>
        <w:rPr>
          <w:rFonts w:eastAsia="Times New Roman" w:cs="Times New Roman"/>
          <w:b/>
          <w:color w:val="1D1D1D"/>
          <w:szCs w:val="24"/>
          <w:u w:val="single"/>
        </w:rPr>
      </w:pPr>
    </w:p>
    <w:p w:rsidR="00235365" w:rsidRPr="0099025F" w:rsidRDefault="00235365" w:rsidP="0099025F">
      <w:pPr>
        <w:spacing w:after="0"/>
        <w:rPr>
          <w:rFonts w:eastAsia="Times New Roman" w:cs="Times New Roman"/>
          <w:b/>
          <w:color w:val="1D1D1D"/>
          <w:szCs w:val="24"/>
          <w:u w:val="single"/>
        </w:rPr>
      </w:pPr>
    </w:p>
    <w:p w:rsidR="00235365" w:rsidRPr="0099025F" w:rsidRDefault="00235365" w:rsidP="0099025F">
      <w:pPr>
        <w:spacing w:after="0"/>
        <w:rPr>
          <w:rFonts w:eastAsia="Times New Roman" w:cs="Times New Roman"/>
          <w:b/>
          <w:color w:val="1D1D1D"/>
          <w:szCs w:val="24"/>
          <w:u w:val="single"/>
        </w:rPr>
      </w:pPr>
    </w:p>
    <w:p w:rsidR="00235365" w:rsidRPr="0099025F" w:rsidRDefault="00235365" w:rsidP="0099025F">
      <w:pPr>
        <w:spacing w:after="0"/>
        <w:jc w:val="center"/>
        <w:rPr>
          <w:rFonts w:cs="Times New Roman"/>
          <w:szCs w:val="24"/>
        </w:rPr>
      </w:pPr>
      <w:r w:rsidRPr="0099025F">
        <w:rPr>
          <w:rFonts w:cs="Times New Roman"/>
          <w:szCs w:val="24"/>
        </w:rPr>
        <w:t>Laws, Regulations and Criminal Justice</w:t>
      </w:r>
    </w:p>
    <w:p w:rsidR="00235365" w:rsidRPr="0099025F" w:rsidRDefault="00235365" w:rsidP="0099025F">
      <w:pPr>
        <w:spacing w:after="0"/>
        <w:jc w:val="center"/>
        <w:rPr>
          <w:rFonts w:cs="Times New Roman"/>
          <w:szCs w:val="24"/>
        </w:rPr>
      </w:pPr>
      <w:r w:rsidRPr="0099025F">
        <w:rPr>
          <w:rFonts w:cs="Times New Roman"/>
          <w:szCs w:val="24"/>
        </w:rPr>
        <w:t>Name of Student</w:t>
      </w:r>
    </w:p>
    <w:p w:rsidR="00235365" w:rsidRPr="0099025F" w:rsidRDefault="00235365" w:rsidP="0099025F">
      <w:pPr>
        <w:spacing w:after="0"/>
        <w:jc w:val="center"/>
        <w:rPr>
          <w:rFonts w:cs="Times New Roman"/>
          <w:szCs w:val="24"/>
        </w:rPr>
      </w:pPr>
      <w:r w:rsidRPr="0099025F">
        <w:rPr>
          <w:rFonts w:cs="Times New Roman"/>
          <w:szCs w:val="24"/>
        </w:rPr>
        <w:t>Name of Institution</w:t>
      </w:r>
    </w:p>
    <w:p w:rsidR="00235365" w:rsidRPr="0099025F" w:rsidRDefault="00235365" w:rsidP="0099025F">
      <w:pPr>
        <w:spacing w:after="0"/>
        <w:jc w:val="center"/>
        <w:rPr>
          <w:rFonts w:eastAsia="Times New Roman" w:cs="Times New Roman"/>
          <w:b/>
          <w:color w:val="1D1D1D"/>
          <w:szCs w:val="24"/>
          <w:u w:val="single"/>
        </w:rPr>
      </w:pPr>
      <w:bookmarkStart w:id="0" w:name="_GoBack"/>
      <w:bookmarkEnd w:id="0"/>
      <w:r w:rsidRPr="0099025F">
        <w:rPr>
          <w:rFonts w:cs="Times New Roman"/>
          <w:szCs w:val="24"/>
        </w:rPr>
        <w:t>Date</w:t>
      </w:r>
      <w:r w:rsidRPr="0099025F">
        <w:rPr>
          <w:rFonts w:eastAsia="Times New Roman" w:cs="Times New Roman"/>
          <w:b/>
          <w:color w:val="1D1D1D"/>
          <w:szCs w:val="24"/>
          <w:u w:val="single"/>
        </w:rPr>
        <w:t xml:space="preserve"> </w:t>
      </w:r>
      <w:r w:rsidRPr="0099025F">
        <w:rPr>
          <w:rFonts w:eastAsia="Times New Roman" w:cs="Times New Roman"/>
          <w:b/>
          <w:color w:val="1D1D1D"/>
          <w:szCs w:val="24"/>
          <w:u w:val="single"/>
        </w:rPr>
        <w:br w:type="page"/>
      </w:r>
    </w:p>
    <w:p w:rsidR="00231168" w:rsidRPr="0099025F" w:rsidRDefault="00231168" w:rsidP="0099025F">
      <w:pPr>
        <w:shd w:val="clear" w:color="auto" w:fill="FFFFFF"/>
        <w:spacing w:after="0"/>
        <w:jc w:val="center"/>
        <w:rPr>
          <w:rFonts w:eastAsia="Times New Roman" w:cs="Times New Roman"/>
          <w:b/>
          <w:color w:val="1D1D1D"/>
          <w:szCs w:val="24"/>
          <w:u w:val="single"/>
        </w:rPr>
      </w:pPr>
      <w:r w:rsidRPr="0099025F">
        <w:rPr>
          <w:rFonts w:eastAsia="Times New Roman" w:cs="Times New Roman"/>
          <w:b/>
          <w:color w:val="1D1D1D"/>
          <w:szCs w:val="24"/>
          <w:u w:val="single"/>
        </w:rPr>
        <w:lastRenderedPageBreak/>
        <w:t>Part I</w:t>
      </w:r>
    </w:p>
    <w:p w:rsidR="002D2272" w:rsidRPr="0099025F" w:rsidRDefault="002D2272" w:rsidP="0099025F">
      <w:pPr>
        <w:pStyle w:val="ListParagraph"/>
        <w:numPr>
          <w:ilvl w:val="0"/>
          <w:numId w:val="1"/>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How do child pornographers use the Internet? How does law enforcement track and prosecute child pornographers? </w:t>
      </w:r>
    </w:p>
    <w:p w:rsidR="00DB102D" w:rsidRPr="0099025F" w:rsidRDefault="005847CD"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 xml:space="preserve">The pedophiles use child pornography and the collection of the same as a source of pride, fantasy and sexual gratification. There is also an adoption of use towards lowering the inhibitions of the children whom they intend to molest, or to coerce the victim through blackmail to remain silent. Pedophiles also use child pornography for the purpose of gaining profit, and also as a barter tool of trade when engaging with other pedophiles. The trading is a forum for them to add to their collection, and also provides platform where the pedophiles have access to more children for them to molest. A significant factor that supports and fosters trading among the pedophiles is their willingness to victimize more children, which is consequentially tied with the initiative to possess more forms of child pornographic materials. </w:t>
      </w:r>
    </w:p>
    <w:p w:rsidR="002D2272" w:rsidRPr="0099025F" w:rsidRDefault="005847CD"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 xml:space="preserve">Habitual molesters are particularly adept with such as they employ categorization mechanism for classifying their material and possess a variety of the same. The presence of such material presents invaluable evidence towards the prosecution of such criminals. The diary, the variety and the value they all place on the pornographic material is </w:t>
      </w:r>
      <w:r w:rsidR="00EC2AC7" w:rsidRPr="0099025F">
        <w:rPr>
          <w:rFonts w:eastAsia="Times New Roman" w:cs="Times New Roman"/>
          <w:color w:val="222222"/>
          <w:szCs w:val="24"/>
        </w:rPr>
        <w:t xml:space="preserve">very influential to the law enforcers since it is </w:t>
      </w:r>
      <w:r w:rsidRPr="0099025F">
        <w:rPr>
          <w:rFonts w:eastAsia="Times New Roman" w:cs="Times New Roman"/>
          <w:color w:val="222222"/>
          <w:szCs w:val="24"/>
        </w:rPr>
        <w:t xml:space="preserve">admissible in court, and as such is presented towards the prosecution. </w:t>
      </w:r>
      <w:r w:rsidR="00EC2AC7" w:rsidRPr="0099025F">
        <w:rPr>
          <w:rFonts w:eastAsia="Times New Roman" w:cs="Times New Roman"/>
          <w:color w:val="222222"/>
          <w:szCs w:val="24"/>
        </w:rPr>
        <w:t xml:space="preserve">The law enforcement tracks these child molesters through the group associations and affiliations that are tied towards such activities.  The law enforcement officials have documented several internet platforms, since they are very essential to the pedophiles as they seek to establish connections. </w:t>
      </w:r>
    </w:p>
    <w:p w:rsidR="002D2272" w:rsidRPr="0099025F" w:rsidRDefault="002D2272" w:rsidP="0099025F">
      <w:pPr>
        <w:pStyle w:val="ListParagraph"/>
        <w:numPr>
          <w:ilvl w:val="0"/>
          <w:numId w:val="1"/>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Explain the difference between reactive and proactive law enforcement. What are the pros and cons of each? What events and laws have dealt with the surge of proactive law enforcement? What are the constitutional arguments for and against proactive practices? Give an example where the pros outweigh the cons. </w:t>
      </w:r>
    </w:p>
    <w:p w:rsidR="00622CC1" w:rsidRPr="0099025F" w:rsidRDefault="00062DA5"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Reactive law enforcement is primarily focused on the collection of evidence after a crime has been committed to facilitate prosecution in a court trial. The reactive segment is critically based on probable cause to make an admissible argument. Proactive law enforcement describes the function of intelligence to collect and analyze information regarding national security to warn the government before such an act occurs. Reactive is beneficial since it leads to arrests with open sources and reports. Proactive intelligence benefits the government by prevent</w:t>
      </w:r>
      <w:r w:rsidR="00E01E1D" w:rsidRPr="0099025F">
        <w:rPr>
          <w:rFonts w:eastAsia="Times New Roman" w:cs="Times New Roman"/>
          <w:color w:val="222222"/>
          <w:szCs w:val="24"/>
        </w:rPr>
        <w:t xml:space="preserve">ing such events from happening. The </w:t>
      </w:r>
      <w:r w:rsidR="007F2AE0" w:rsidRPr="0099025F">
        <w:rPr>
          <w:rFonts w:eastAsia="Times New Roman" w:cs="Times New Roman"/>
          <w:color w:val="222222"/>
          <w:szCs w:val="24"/>
        </w:rPr>
        <w:t xml:space="preserve">USA PATRIOT Act was meant to clarify and improve the weaknesses in the U.S. intelligence and provide sweeping new powers to both domestic law enforcement and traditional intelligence agencies in 2001. Provisions of the PATRIOT Act were set to sunset with other provisions customized for acceptance, and was passed into law in 2016. </w:t>
      </w:r>
      <w:r w:rsidR="00C40056" w:rsidRPr="0099025F">
        <w:rPr>
          <w:rFonts w:eastAsia="Times New Roman" w:cs="Times New Roman"/>
          <w:color w:val="222222"/>
          <w:szCs w:val="24"/>
        </w:rPr>
        <w:t xml:space="preserve">A reauthorized Patriot Act in 2011 was further reviewed and reauthorized provisions for the proactive strategies ion place. </w:t>
      </w:r>
      <w:r w:rsidR="007F2AE0" w:rsidRPr="0099025F">
        <w:rPr>
          <w:rFonts w:eastAsia="Times New Roman" w:cs="Times New Roman"/>
          <w:color w:val="222222"/>
          <w:szCs w:val="24"/>
        </w:rPr>
        <w:t xml:space="preserve">Constitutional Rights and the USA PATRIOT Act </w:t>
      </w:r>
      <w:r w:rsidR="005253CE" w:rsidRPr="0099025F">
        <w:rPr>
          <w:rFonts w:eastAsia="Times New Roman" w:cs="Times New Roman"/>
          <w:color w:val="222222"/>
          <w:szCs w:val="24"/>
        </w:rPr>
        <w:t>were</w:t>
      </w:r>
      <w:r w:rsidR="00C40056" w:rsidRPr="0099025F">
        <w:rPr>
          <w:rFonts w:eastAsia="Times New Roman" w:cs="Times New Roman"/>
          <w:color w:val="222222"/>
          <w:szCs w:val="24"/>
        </w:rPr>
        <w:t xml:space="preserve"> set to contain the expanded scope and breadth of the proactive law enforcement policies. The constitutional argument for proactive means of law enforcement is the improvement of intelligence gathering and analysis to prevent future domestic and international terrorist attacks. The argument against include civil rights abuses that have occurred in the past, and </w:t>
      </w:r>
      <w:r w:rsidR="005253CE" w:rsidRPr="0099025F">
        <w:rPr>
          <w:rFonts w:eastAsia="Times New Roman" w:cs="Times New Roman"/>
          <w:color w:val="222222"/>
          <w:szCs w:val="24"/>
        </w:rPr>
        <w:t>information sharing between traditional domestic law enforcement departments and traditional have blurred the line between intelligence gathering and public law enforcement. The probable advantage of more protection for the nation outweighs the blurry line between evidence collection and intelligence gathering.</w:t>
      </w:r>
    </w:p>
    <w:p w:rsidR="002D2272" w:rsidRPr="0099025F" w:rsidRDefault="002D2272" w:rsidP="0099025F">
      <w:pPr>
        <w:pStyle w:val="ListParagraph"/>
        <w:numPr>
          <w:ilvl w:val="0"/>
          <w:numId w:val="1"/>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What are some examples of domestic terrorist groups that use cyberspace? How do they use cyberspace to spread their messages and carry out their crimes? </w:t>
      </w:r>
    </w:p>
    <w:p w:rsidR="00DB102D" w:rsidRPr="0099025F" w:rsidRDefault="00DB102D"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 xml:space="preserve">The terrorist groups classified as domestic within the United States, have very strong affiliations to the cyberspace. Groups such as Neo-Nazis, animal right groups, militias, Black Blocs, and hate mongers fall within this category. They form multiple avenues in the form of internet communities to propagate their activities. A critical threat presented by the use of the internet, is that such groups can now communicate and connect with other groups different from their own. This separate groups can now connect which was previously and historically improbable. A consequential effect is that the camaraderie brewed from such connections has the potential to create a more solidified larger group with different objectives. The different brands of terrorists are open to anonymous chatrooms and venture into websites of different group, which often leads to them bringing out their participation out of the cyberspace. </w:t>
      </w:r>
    </w:p>
    <w:p w:rsidR="00DB102D" w:rsidRPr="0099025F" w:rsidRDefault="00152E53"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 xml:space="preserve">The terrorist groups make use of images, music games, and similar platforms to spread their propaganda. This tactic appeals to candidates who do not necessarily share in their particular beliefs. The gaming platform is shaped with indoctrination purposes where the character engages in activities that are designed to either make you join their cause, or be more reluctant to oppose it. They also employ the use of violence which has been desensitized the youth from violence. The message and genres contained in songs and the propaganda they spread also takes root to people who are neither active nor fringe racists to desensitize them. Internet cartoons are also prevalent as a model to spreading their ideas. </w:t>
      </w:r>
    </w:p>
    <w:p w:rsidR="002D2272" w:rsidRPr="0099025F" w:rsidRDefault="002D2272" w:rsidP="0099025F">
      <w:pPr>
        <w:pStyle w:val="ListParagraph"/>
        <w:numPr>
          <w:ilvl w:val="0"/>
          <w:numId w:val="1"/>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Discuss the law enforcement initiatives that are trying to combat cyber-sex crimes. What are the prevalent jurisdictional issues, issues with evidence and detecti</w:t>
      </w:r>
      <w:r w:rsidR="004E17A8" w:rsidRPr="0099025F">
        <w:rPr>
          <w:rFonts w:eastAsia="Times New Roman" w:cs="Times New Roman"/>
          <w:b/>
          <w:color w:val="1D1D1D"/>
          <w:szCs w:val="24"/>
        </w:rPr>
        <w:t>on, and suspect identification?</w:t>
      </w:r>
    </w:p>
    <w:p w:rsidR="004E17A8" w:rsidRPr="0099025F" w:rsidRDefault="008F2311"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The federal agencies charged with the mandated to combat cyber-sex crimes are the FBI, the ICE, the Post Inspection Service, t</w:t>
      </w:r>
      <w:r w:rsidR="007A2BEB" w:rsidRPr="0099025F">
        <w:rPr>
          <w:rFonts w:eastAsia="Times New Roman" w:cs="Times New Roman"/>
          <w:color w:val="222222"/>
          <w:szCs w:val="24"/>
        </w:rPr>
        <w:t>h</w:t>
      </w:r>
      <w:r w:rsidRPr="0099025F">
        <w:rPr>
          <w:rFonts w:eastAsia="Times New Roman" w:cs="Times New Roman"/>
          <w:color w:val="222222"/>
          <w:szCs w:val="24"/>
        </w:rPr>
        <w:t xml:space="preserve">e Department of Justice’s Child exploration and Obscenity Section (CEOS), and the NCMEC. </w:t>
      </w:r>
      <w:r w:rsidR="007A2BEB" w:rsidRPr="0099025F">
        <w:rPr>
          <w:rFonts w:eastAsia="Times New Roman" w:cs="Times New Roman"/>
          <w:color w:val="222222"/>
          <w:szCs w:val="24"/>
        </w:rPr>
        <w:t xml:space="preserve">The FBI employs a proactive tactic where it initiated Innocent Images to serve as a clearing house and a coordinating body for all the agency’s operations. The ICE also uses a proactive technique which they formed and currently run called the Operation Predator. The program is keen on developing leads and the receiving and coordination of undercover operations. NCMEC uses and manages a Cyber Tip line which they produces. The Postal Inspection Service carries out inspections and undercover operations on the nature and mode of transmission of the pornographic material. The CEOS of the Justice Department </w:t>
      </w:r>
      <w:r w:rsidR="00122F63" w:rsidRPr="0099025F">
        <w:rPr>
          <w:rFonts w:eastAsia="Times New Roman" w:cs="Times New Roman"/>
          <w:color w:val="222222"/>
          <w:szCs w:val="24"/>
        </w:rPr>
        <w:t>actively engages in prosecution of these cases.</w:t>
      </w:r>
    </w:p>
    <w:p w:rsidR="00122F63" w:rsidRPr="0099025F" w:rsidRDefault="00122F63"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 xml:space="preserve">However, identification of these suspects is a daunting task since the target uses technology that makes the sending of information anonymous. Cyber-criminals use a variety of tools to keep their identity a secret which makes it harder for law enforcement officials to identify the suspects responsible for the crime. They may assume the identity of another person when conducting their illegal expeditions. ISPs also come in handy by stripping identifying information from a computer, and bouncing the signal headers from electronic mail. </w:t>
      </w:r>
      <w:r w:rsidR="00FB6335" w:rsidRPr="0099025F">
        <w:rPr>
          <w:rFonts w:eastAsia="Times New Roman" w:cs="Times New Roman"/>
          <w:color w:val="222222"/>
          <w:szCs w:val="24"/>
        </w:rPr>
        <w:t>Another issue that arises for law enforcement deals with evidence and detection. The law enforcement community development of technical capabilities that will allow them to collect, preserve, and analyze such evidence is not candid. Another critical challenge is the use of a single computer for both legal and illegal operations for a number of users. Commingling in this aspect requires the law enforcement to invade computers that may not be necessarily involved. There is also the issue with how easy it is to destroy, delete, and modify data within a computer which makes tracing harder.</w:t>
      </w:r>
    </w:p>
    <w:p w:rsidR="002D2272" w:rsidRPr="0099025F" w:rsidRDefault="002D2272" w:rsidP="0099025F">
      <w:pPr>
        <w:pStyle w:val="ListParagraph"/>
        <w:numPr>
          <w:ilvl w:val="0"/>
          <w:numId w:val="1"/>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What is the legal definition of a hate crime? Is this definition sufficient? How would you change it, if at all? Also, define right-wing extremism and left-wing extremism. What is an example of a left-wing group? What is an example of a right-wing group? How does each group use the Internet to carry out their nefarious activities? What tools does law enforcement have to combat these groups? </w:t>
      </w:r>
    </w:p>
    <w:p w:rsidR="002D2272" w:rsidRPr="0099025F" w:rsidRDefault="0081695F" w:rsidP="0099025F">
      <w:pPr>
        <w:autoSpaceDE w:val="0"/>
        <w:autoSpaceDN w:val="0"/>
        <w:adjustRightInd w:val="0"/>
        <w:spacing w:after="0"/>
        <w:ind w:firstLine="360"/>
        <w:rPr>
          <w:rFonts w:cs="Times New Roman"/>
          <w:color w:val="231F20"/>
          <w:szCs w:val="24"/>
        </w:rPr>
      </w:pPr>
      <w:r w:rsidRPr="0099025F">
        <w:rPr>
          <w:rFonts w:cs="Times New Roman"/>
          <w:color w:val="231F20"/>
          <w:szCs w:val="24"/>
        </w:rPr>
        <w:t xml:space="preserve">A hate crime is a criminal offense committed against persons, property, or society that is motivated, in whole or in part, by an offender’s bias against an individual’s or a group’s perceived race, religion, ethnic/national origin, gender, age, disability, or sexual orientation. </w:t>
      </w:r>
      <w:r w:rsidR="00622CC1" w:rsidRPr="0099025F">
        <w:rPr>
          <w:rFonts w:cs="Times New Roman"/>
          <w:color w:val="231F20"/>
          <w:szCs w:val="24"/>
        </w:rPr>
        <w:t>The definition is very detailed but not adequate. I would include in the definition the bias towards progressive movements and corporations.</w:t>
      </w:r>
    </w:p>
    <w:p w:rsidR="00A93133" w:rsidRPr="0099025F" w:rsidRDefault="00846B24" w:rsidP="0099025F">
      <w:pPr>
        <w:autoSpaceDE w:val="0"/>
        <w:autoSpaceDN w:val="0"/>
        <w:adjustRightInd w:val="0"/>
        <w:spacing w:after="0"/>
        <w:ind w:firstLine="360"/>
        <w:rPr>
          <w:rFonts w:cs="Times New Roman"/>
          <w:color w:val="231F20"/>
          <w:szCs w:val="24"/>
        </w:rPr>
      </w:pPr>
      <w:r w:rsidRPr="0099025F">
        <w:rPr>
          <w:rFonts w:cs="Times New Roman"/>
          <w:color w:val="231F20"/>
          <w:szCs w:val="24"/>
        </w:rPr>
        <w:t xml:space="preserve">Right-wing extremism defines a movement that promotes the notion that the whites are intellectually and morally superior to other races. The Whites in this scenario refers especially to the Europeans and their descendants. </w:t>
      </w:r>
      <w:r w:rsidR="00A717F8" w:rsidRPr="0099025F">
        <w:rPr>
          <w:rFonts w:cs="Times New Roman"/>
          <w:color w:val="231F20"/>
          <w:szCs w:val="24"/>
        </w:rPr>
        <w:t>An example of such a group is the National Socialist Movement. This neo-Nazi group has developed a platform called the ‘New Saxon’ whose mandate is to act as a social networking site for people of Europeans descent.</w:t>
      </w:r>
      <w:r w:rsidR="00D17F92" w:rsidRPr="0099025F">
        <w:rPr>
          <w:rFonts w:cs="Times New Roman"/>
          <w:color w:val="231F20"/>
          <w:szCs w:val="24"/>
        </w:rPr>
        <w:t xml:space="preserve"> White extremist use sophisticated computer games in their objectives of recruitment targeting the young. </w:t>
      </w:r>
      <w:r w:rsidR="00A717F8" w:rsidRPr="0099025F">
        <w:rPr>
          <w:rFonts w:cs="Times New Roman"/>
          <w:color w:val="231F20"/>
          <w:szCs w:val="24"/>
        </w:rPr>
        <w:t>Left-</w:t>
      </w:r>
      <w:r w:rsidR="00D17F92" w:rsidRPr="0099025F">
        <w:rPr>
          <w:rFonts w:cs="Times New Roman"/>
          <w:color w:val="231F20"/>
          <w:szCs w:val="24"/>
        </w:rPr>
        <w:t>wing extremism</w:t>
      </w:r>
      <w:r w:rsidR="00A717F8" w:rsidRPr="0099025F">
        <w:rPr>
          <w:rFonts w:cs="Times New Roman"/>
          <w:color w:val="231F20"/>
          <w:szCs w:val="24"/>
        </w:rPr>
        <w:t xml:space="preserve"> on the other hand defines </w:t>
      </w:r>
      <w:r w:rsidR="00D17F92" w:rsidRPr="0099025F">
        <w:rPr>
          <w:rFonts w:cs="Times New Roman"/>
          <w:color w:val="231F20"/>
          <w:szCs w:val="24"/>
        </w:rPr>
        <w:t xml:space="preserve">the subgroups such as anarchists groups whose describe themselves as minority groups and express radical beliefs and cults, and their actions are more economically destructive to their white counterparts. They use the internet to highlight and organize rallies against a specific issue, or even affect a widespread change. An example of left-wing extremist groups is the Weather Underground group of the 1960s. </w:t>
      </w:r>
    </w:p>
    <w:p w:rsidR="002D2272" w:rsidRPr="0099025F" w:rsidRDefault="00846B24" w:rsidP="0099025F">
      <w:pPr>
        <w:autoSpaceDE w:val="0"/>
        <w:autoSpaceDN w:val="0"/>
        <w:adjustRightInd w:val="0"/>
        <w:spacing w:after="0"/>
        <w:ind w:firstLine="360"/>
        <w:rPr>
          <w:rFonts w:cs="Times New Roman"/>
          <w:color w:val="231F20"/>
          <w:szCs w:val="24"/>
        </w:rPr>
      </w:pPr>
      <w:r w:rsidRPr="0099025F">
        <w:rPr>
          <w:rFonts w:cs="Times New Roman"/>
          <w:color w:val="231F20"/>
          <w:szCs w:val="24"/>
        </w:rPr>
        <w:t>Federal legislation has brought about the development of the Na</w:t>
      </w:r>
      <w:r w:rsidR="00A717F8" w:rsidRPr="0099025F">
        <w:rPr>
          <w:rFonts w:cs="Times New Roman"/>
          <w:color w:val="231F20"/>
          <w:szCs w:val="24"/>
        </w:rPr>
        <w:t>tional Institute ag</w:t>
      </w:r>
      <w:r w:rsidRPr="0099025F">
        <w:rPr>
          <w:rFonts w:cs="Times New Roman"/>
          <w:color w:val="231F20"/>
          <w:szCs w:val="24"/>
        </w:rPr>
        <w:t xml:space="preserve">ainst Hate Crimes and Terrorism located in Los Angeles under the Simon Wiesenthal Center. The institute aims at provide strategic approaches to combat hate crimes based on the ever evolving elements that are unique to this subset of crimes. To this endeavor, they provide training to law enforcement agencies nationally, and provide a support center for follow up communication, program evaluation and professional development. </w:t>
      </w:r>
    </w:p>
    <w:p w:rsidR="00231168" w:rsidRPr="0099025F" w:rsidRDefault="00231168" w:rsidP="0099025F">
      <w:pPr>
        <w:autoSpaceDE w:val="0"/>
        <w:autoSpaceDN w:val="0"/>
        <w:adjustRightInd w:val="0"/>
        <w:spacing w:after="0"/>
        <w:jc w:val="center"/>
        <w:rPr>
          <w:rFonts w:eastAsia="Times New Roman" w:cs="Times New Roman"/>
          <w:b/>
          <w:color w:val="1D1D1D"/>
          <w:szCs w:val="24"/>
          <w:u w:val="single"/>
        </w:rPr>
      </w:pPr>
      <w:r w:rsidRPr="0099025F">
        <w:rPr>
          <w:rFonts w:cs="Times New Roman"/>
          <w:b/>
          <w:color w:val="231F20"/>
          <w:szCs w:val="24"/>
          <w:u w:val="single"/>
        </w:rPr>
        <w:t>Part II</w:t>
      </w:r>
    </w:p>
    <w:p w:rsidR="002D2272" w:rsidRPr="0099025F" w:rsidRDefault="002D2272" w:rsidP="0099025F">
      <w:pPr>
        <w:pStyle w:val="ListParagraph"/>
        <w:numPr>
          <w:ilvl w:val="0"/>
          <w:numId w:val="2"/>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What are the roles, responsibilities, and initiatives of the U.S. Postal Service in combating cybercrimes? </w:t>
      </w:r>
    </w:p>
    <w:p w:rsidR="00231168" w:rsidRPr="0099025F" w:rsidRDefault="00845935"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The most appreciated and recognized role of the U.S. Postal Service is provision of safe, affordable and universal mail service to the nation. However, the department is also a federal agency empowered by the Congress to investigate postal offenses and civil matters relating to the Postal Service. The agency, U.S. Postal Inspection Service, also performs investigative and security functions fundamental to the realization of a stable and sound postal system. The reliance of cyber-activity on the mail system makes the agency critical in combating such crimes, where the U.S. Postal Inspection Services liaises and join forces with other agencies whose jurisdiction overlap. The agency’s primary concern is in identity theft, child exploitation and pornography, and electronic crimes. The</w:t>
      </w:r>
      <w:r w:rsidR="00E40055" w:rsidRPr="0099025F">
        <w:rPr>
          <w:rFonts w:eastAsia="Times New Roman" w:cs="Times New Roman"/>
          <w:color w:val="222222"/>
          <w:szCs w:val="24"/>
        </w:rPr>
        <w:t xml:space="preserve"> Postal Inspection service has the mandate to track the theft of mail, identify patterns of the same, and also compile statistics relating monetary loss and victims concerning identity theft. The agency’s effort in combating child pornography attacks the production and distribution of such crimes. Its agents inspect the mail once distribution channels of such material to identify the perpetrators and provide prosecuting evidence. </w:t>
      </w:r>
      <w:r w:rsidR="001E3351" w:rsidRPr="0099025F">
        <w:rPr>
          <w:rFonts w:eastAsia="Times New Roman" w:cs="Times New Roman"/>
          <w:color w:val="222222"/>
          <w:szCs w:val="24"/>
        </w:rPr>
        <w:t xml:space="preserve">The agents and inspectors of the U.S. Postal Inspection Service also have jurisdiction in computer crimes that involve the delivery of fraudulent documents or fraudulently obtained currency. </w:t>
      </w:r>
    </w:p>
    <w:p w:rsidR="002D2272" w:rsidRPr="0099025F" w:rsidRDefault="002D2272" w:rsidP="0099025F">
      <w:pPr>
        <w:pStyle w:val="ListParagraph"/>
        <w:numPr>
          <w:ilvl w:val="0"/>
          <w:numId w:val="2"/>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What are the roles, responsibilities, and initiatives of the FBI in combating cybercrimes? </w:t>
      </w:r>
    </w:p>
    <w:p w:rsidR="00231168" w:rsidRPr="0099025F" w:rsidRDefault="001E3351" w:rsidP="0099025F">
      <w:pPr>
        <w:autoSpaceDE w:val="0"/>
        <w:autoSpaceDN w:val="0"/>
        <w:adjustRightInd w:val="0"/>
        <w:spacing w:after="0"/>
        <w:ind w:firstLine="360"/>
        <w:rPr>
          <w:rFonts w:cs="Times New Roman"/>
          <w:color w:val="231F20"/>
          <w:szCs w:val="24"/>
        </w:rPr>
      </w:pPr>
      <w:r w:rsidRPr="0099025F">
        <w:rPr>
          <w:rFonts w:eastAsia="Times New Roman" w:cs="Times New Roman"/>
          <w:color w:val="222222"/>
          <w:szCs w:val="24"/>
        </w:rPr>
        <w:t xml:space="preserve">During its establishment in 1908, the Federal Bureau of Investigation was meant to function as the investigative branch of the D.O.J. Their mandate now is broad to protect the Unites States from terror and foreign intelligence agencies, and to investigate any federal crime that has not been designated to any other federal agency. The agency’s third mandate is protection of the U.S. from cyber based attacks and high-technology crimes. </w:t>
      </w:r>
      <w:r w:rsidR="006263DD" w:rsidRPr="0099025F">
        <w:rPr>
          <w:rFonts w:eastAsia="Times New Roman" w:cs="Times New Roman"/>
          <w:color w:val="222222"/>
          <w:szCs w:val="24"/>
        </w:rPr>
        <w:t xml:space="preserve">The bureau’s role in fighting computer crime is fourfold; to capture </w:t>
      </w:r>
      <w:r w:rsidR="006263DD" w:rsidRPr="0099025F">
        <w:rPr>
          <w:rFonts w:cs="Times New Roman"/>
          <w:color w:val="231F20"/>
          <w:szCs w:val="24"/>
        </w:rPr>
        <w:t xml:space="preserve">the criminals behind serious computer intrusions and the spread of malicious code, to stop online sexual predators who produce or share child pornography and meet and exploit children, to stop operations targeting U.S. intellectual property, and to dismantle national and transnational organized crime groups engaging in Internet fraud. The FBI’s cyber division works in liaison with CID in investigation of domestic threats generated by computer-related crimes. The FBI has a program termed ‘Cyber Action Teams’ containing highly trained agents in the fields of malware and forensics who travel to where they are needed to combat such crimes that threaten national security. The Bureau also developed Regional Computer Forensics Laboratory which is a joint effort from them and state, local and other federal agencies within a geographical who provide computer forensic lab support and training programs as support for crime investigations and prevention of terror incidents. The FBI has also developed partnerships with private and public sector partners to improve their capabilities to protect computerized critical infrastructures. </w:t>
      </w:r>
    </w:p>
    <w:p w:rsidR="002D2272" w:rsidRPr="0099025F" w:rsidRDefault="002D2272" w:rsidP="0099025F">
      <w:pPr>
        <w:pStyle w:val="ListParagraph"/>
        <w:numPr>
          <w:ilvl w:val="0"/>
          <w:numId w:val="2"/>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What are the roles, responsibilities, and initiatives of the Secret Service in combating cybercrimes?  </w:t>
      </w:r>
    </w:p>
    <w:p w:rsidR="00585C02" w:rsidRPr="0099025F" w:rsidRDefault="00900030"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 xml:space="preserve">The formation of the Secret Service was to provide security to the president and other cabinet ministers, and safeguarding the nation’s financial payment system. </w:t>
      </w:r>
      <w:r w:rsidR="00585C02" w:rsidRPr="0099025F">
        <w:rPr>
          <w:rFonts w:eastAsia="Times New Roman" w:cs="Times New Roman"/>
          <w:color w:val="222222"/>
          <w:szCs w:val="24"/>
        </w:rPr>
        <w:t xml:space="preserve">The agency’s protective mandate is more complex with the age of the internet and now has grown to include safeguarding of computerized telecommunications and power systems integral to the specific events. The department of financial crimes enforces high-profile computer-related crimes in three directives; identification and the investigation of financial institution fraud, investigation and prosecution and estimation of losses involving access device fraud, and the investigation of general computer fraud concerning computers and computer systems of federal interest. </w:t>
      </w:r>
      <w:r w:rsidR="00BC7727" w:rsidRPr="0099025F">
        <w:rPr>
          <w:rFonts w:eastAsia="Times New Roman" w:cs="Times New Roman"/>
          <w:color w:val="222222"/>
          <w:szCs w:val="24"/>
        </w:rPr>
        <w:t xml:space="preserve">Within their first mandate, the secret service investigate financial crimes committed against such institutions, and also the investigation of production of counterfeit corporate checks and negotiable instruments facilitated by advent of sophisticated desktop publishing systems and copying technologies. </w:t>
      </w:r>
      <w:r w:rsidR="00585C02" w:rsidRPr="0099025F">
        <w:rPr>
          <w:rFonts w:cs="Times New Roman"/>
          <w:color w:val="231F20"/>
          <w:szCs w:val="24"/>
        </w:rPr>
        <w:t>The Financial Crimes Division houses the Electronic Crimes Branch, which specializes in detecting and investigating credit card and other access device fraud. The Electronic Crimes Branch provides computer equipment and technical assistance to special agents concerning lab analysis of computer-related evidence and storage equipment, the seizure of computerized evidence, and the administrative management of all computer-related investigations</w:t>
      </w:r>
      <w:r w:rsidR="00BC7727" w:rsidRPr="0099025F">
        <w:rPr>
          <w:rFonts w:cs="Times New Roman"/>
          <w:color w:val="231F20"/>
          <w:szCs w:val="24"/>
        </w:rPr>
        <w:t xml:space="preserve">. The secret service has trained agents specialized in computer forensics designed to detect and investigate these crimes through the agency’s Electronic Crimes Special Agent Program (ECSAP) towards the initiative of protecting computer systems of federal interest. </w:t>
      </w:r>
    </w:p>
    <w:p w:rsidR="002D2272" w:rsidRPr="0099025F" w:rsidRDefault="002D2272" w:rsidP="0099025F">
      <w:pPr>
        <w:pStyle w:val="ListParagraph"/>
        <w:numPr>
          <w:ilvl w:val="0"/>
          <w:numId w:val="2"/>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What are the roles, responsibilities, and initiatives of the FTC in combating cybercrimes? </w:t>
      </w:r>
    </w:p>
    <w:p w:rsidR="00231168" w:rsidRPr="0099025F" w:rsidRDefault="00AB4258" w:rsidP="0099025F">
      <w:pPr>
        <w:autoSpaceDE w:val="0"/>
        <w:autoSpaceDN w:val="0"/>
        <w:adjustRightInd w:val="0"/>
        <w:spacing w:after="0"/>
        <w:ind w:firstLine="360"/>
        <w:rPr>
          <w:rFonts w:cs="Times New Roman"/>
          <w:color w:val="231F20"/>
          <w:szCs w:val="24"/>
        </w:rPr>
      </w:pPr>
      <w:r w:rsidRPr="0099025F">
        <w:rPr>
          <w:rFonts w:eastAsia="Times New Roman" w:cs="Times New Roman"/>
          <w:color w:val="222222"/>
          <w:szCs w:val="24"/>
        </w:rPr>
        <w:t xml:space="preserve">The creation of the Federal Trade Commission was to primarily create regulations ensuring a free marketplace for U.S. consumers and business enterprises. This gives the FTC the jurisdiction to enforce anti-trust violations that could hamper consumer interests, as well as federal consumer protection law against fraud, deception, and unfair business practices. The e-commerce has picked up and generates billions of dollars in revenue annually, and it is </w:t>
      </w:r>
      <w:r w:rsidR="00325B13" w:rsidRPr="0099025F">
        <w:rPr>
          <w:rFonts w:eastAsia="Times New Roman" w:cs="Times New Roman"/>
          <w:color w:val="222222"/>
          <w:szCs w:val="24"/>
        </w:rPr>
        <w:t>the</w:t>
      </w:r>
      <w:r w:rsidRPr="0099025F">
        <w:rPr>
          <w:rFonts w:eastAsia="Times New Roman" w:cs="Times New Roman"/>
          <w:color w:val="222222"/>
          <w:szCs w:val="24"/>
        </w:rPr>
        <w:t xml:space="preserve"> roe of the FTC to minimize fraudulent and deceptive business practices that occur online, and educate consumers regarding safe avenues to conduct e-commerce. The commission is involved in traditional criminal activities that now have an online platform such as </w:t>
      </w:r>
      <w:r w:rsidRPr="0099025F">
        <w:rPr>
          <w:rFonts w:cs="Times New Roman"/>
          <w:color w:val="231F20"/>
          <w:szCs w:val="24"/>
        </w:rPr>
        <w:t xml:space="preserve">false marketing claims, credit card repair scams, financial pyramid schemes, and fraudulent business opportunity schemes. </w:t>
      </w:r>
      <w:r w:rsidR="00CA53C4" w:rsidRPr="0099025F">
        <w:rPr>
          <w:rFonts w:cs="Times New Roman"/>
          <w:color w:val="231F20"/>
          <w:szCs w:val="24"/>
        </w:rPr>
        <w:t xml:space="preserve">The FTC follows through the consumer fraud cases to the compensation and remedies. </w:t>
      </w:r>
      <w:r w:rsidRPr="0099025F">
        <w:rPr>
          <w:rFonts w:cs="Times New Roman"/>
          <w:color w:val="231F20"/>
          <w:szCs w:val="24"/>
        </w:rPr>
        <w:t xml:space="preserve">The commission has also stepped up initiatives that protect consumer privacy from online means of invasions. Towards this directive, they have put pressure </w:t>
      </w:r>
      <w:r w:rsidR="00CA53C4" w:rsidRPr="0099025F">
        <w:rPr>
          <w:rFonts w:cs="Times New Roman"/>
          <w:color w:val="231F20"/>
          <w:szCs w:val="24"/>
        </w:rPr>
        <w:t xml:space="preserve">using legal actions </w:t>
      </w:r>
      <w:r w:rsidRPr="0099025F">
        <w:rPr>
          <w:rFonts w:cs="Times New Roman"/>
          <w:color w:val="231F20"/>
          <w:szCs w:val="24"/>
        </w:rPr>
        <w:t xml:space="preserve">on </w:t>
      </w:r>
      <w:r w:rsidR="00CA53C4" w:rsidRPr="0099025F">
        <w:rPr>
          <w:rFonts w:cs="Times New Roman"/>
          <w:color w:val="231F20"/>
          <w:szCs w:val="24"/>
        </w:rPr>
        <w:t xml:space="preserve">companies on the latter’s use of inadequate protection practices for consumer information leaving it vulnerable to compromise. The commission is also responsible t=for the development of an Identity Theft program that provides assistance to local and federal law enforcement agencies within their attempts to curb the misuse and theft of personal information through online access. This directive has been realized by the creation of the ‘Consumer Sentinel’ program which serves as a database for identity theft complaints used to compile statistics regarding the incidences of identity theft. </w:t>
      </w:r>
    </w:p>
    <w:p w:rsidR="002D2272" w:rsidRPr="0099025F" w:rsidRDefault="002D2272" w:rsidP="0099025F">
      <w:pPr>
        <w:pStyle w:val="ListParagraph"/>
        <w:numPr>
          <w:ilvl w:val="0"/>
          <w:numId w:val="2"/>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What are the roles, responsibilities, and initiatives of the Department of Homeland Security in combating cybercrimes? </w:t>
      </w:r>
    </w:p>
    <w:p w:rsidR="00FA7997" w:rsidRPr="0099025F" w:rsidRDefault="0090503F"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 xml:space="preserve">The Department of Homeland Security was established as a federal cabinet-level department that deigned to improve information </w:t>
      </w:r>
      <w:r w:rsidR="00FA7997" w:rsidRPr="0099025F">
        <w:rPr>
          <w:rFonts w:eastAsia="Times New Roman" w:cs="Times New Roman"/>
          <w:color w:val="222222"/>
          <w:szCs w:val="24"/>
        </w:rPr>
        <w:t xml:space="preserve">sharing among federal law enforcement agencies to improve on their cooperation. The DHS has a division termed as National Cyber Security Division (NCSD) mandated to combat computer crime. The tasks of the division are the construction and maintenance of an effective national cyberspace response system, and the implementation of a cyber risk management program designed for the protection of critical infrastructure. The NCSD National Cyber Alert System to offer free subscription services to security alerts and tips, and also provides a platform for individuals to report threats and incidences. A program known as Cyber Cop is also a critical initiative of the NCSD which provides a web-based resource for the sharing of information and collaboration of law enforcement agencies globally. The NCSD manages the National Vulnerability Database </w:t>
      </w:r>
      <w:r w:rsidR="00900030" w:rsidRPr="0099025F">
        <w:rPr>
          <w:rFonts w:eastAsia="Times New Roman" w:cs="Times New Roman"/>
          <w:color w:val="222222"/>
          <w:szCs w:val="24"/>
        </w:rPr>
        <w:t xml:space="preserve">clearing software and hardware vulnerabilities, and giving access to individuals to improve and automate their computer security processes and compliances. The NCSD also houses the U.S.-Computer Emergency Readiness Team (CERT) which provides response support and defense against cyber-attacks directed at the executive branch of the government, and also supports private, public and international partners. Another critical response to cyber-attacks by the NCSD is through the National Cyber Response Coordination Group, designed to coordinate the federal response to a nationally significant cyber incident. </w:t>
      </w:r>
    </w:p>
    <w:p w:rsidR="002D2272" w:rsidRPr="0099025F" w:rsidRDefault="002D2272" w:rsidP="0099025F">
      <w:pPr>
        <w:pStyle w:val="ListParagraph"/>
        <w:numPr>
          <w:ilvl w:val="0"/>
          <w:numId w:val="2"/>
        </w:numPr>
        <w:shd w:val="clear" w:color="auto" w:fill="FFFFFF"/>
        <w:spacing w:after="0"/>
        <w:rPr>
          <w:rFonts w:eastAsia="Times New Roman" w:cs="Times New Roman"/>
          <w:b/>
          <w:color w:val="222222"/>
          <w:szCs w:val="24"/>
        </w:rPr>
      </w:pPr>
      <w:r w:rsidRPr="0099025F">
        <w:rPr>
          <w:rFonts w:eastAsia="Times New Roman" w:cs="Times New Roman"/>
          <w:b/>
          <w:color w:val="1D1D1D"/>
          <w:szCs w:val="24"/>
        </w:rPr>
        <w:t>Explain the process, step by step, that electronic evidence must follow to be admitted at trial. You must make reference to the necessary Federal Rules of Evidence. You should also discuss at least one illustrative case example. </w:t>
      </w:r>
    </w:p>
    <w:p w:rsidR="00087261" w:rsidRPr="0099025F" w:rsidRDefault="00536D48"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The process of submitting computer record in court as evidence involves three steps, authentication, hearsay, and the best evidence rule. The first two procedures are set to determine the admissibility of the records as evidence with authenticity assessing the proper functioning of the computer and hearsay assessing the accuracy and truthfulness of the user. Before computer record can be admitted as evidence in court, the team presenting must offer evidence sufficient to support a finding that the computer records what the proponent claims it is</w:t>
      </w:r>
      <w:r w:rsidR="00087261" w:rsidRPr="0099025F">
        <w:rPr>
          <w:rFonts w:eastAsia="Times New Roman" w:cs="Times New Roman"/>
          <w:color w:val="222222"/>
          <w:szCs w:val="24"/>
        </w:rPr>
        <w:t xml:space="preserve">. Authentication requires the proponent to have first-hand knowledge of the relevant facts prior to his or her testimony. Challenges that face the authenticity of the computer record can be in one of three forms. </w:t>
      </w:r>
    </w:p>
    <w:p w:rsidR="00087261" w:rsidRPr="0099025F" w:rsidRDefault="00087261" w:rsidP="0099025F">
      <w:pPr>
        <w:shd w:val="clear" w:color="auto" w:fill="FFFFFF"/>
        <w:spacing w:after="0"/>
        <w:ind w:firstLine="360"/>
        <w:rPr>
          <w:rFonts w:eastAsia="Times New Roman" w:cs="Times New Roman"/>
          <w:color w:val="222222"/>
          <w:szCs w:val="24"/>
        </w:rPr>
      </w:pPr>
      <w:r w:rsidRPr="0099025F">
        <w:rPr>
          <w:rFonts w:eastAsia="Times New Roman" w:cs="Times New Roman"/>
          <w:color w:val="222222"/>
          <w:szCs w:val="24"/>
        </w:rPr>
        <w:t xml:space="preserve">The first form may challenge the alteration, damage or manipulation of the computer-generated and computer-stored records post creation. Suggestion of tampering is not adequate to make the record inadmissible, specific evidence of tampering must be presented. The second form challenges the reliability of the computer program that generated the computer programs. The argument that challenges reliability must demonstrate serious programming errors, while the proponents can factor in how users rely on the same for the specified functions. The identity of the author forms the third form of challenging authenticity. The </w:t>
      </w:r>
      <w:r w:rsidR="00E01FDB" w:rsidRPr="0099025F">
        <w:rPr>
          <w:rFonts w:eastAsia="Times New Roman" w:cs="Times New Roman"/>
          <w:color w:val="222222"/>
          <w:szCs w:val="24"/>
        </w:rPr>
        <w:t>defensive arguments seek</w:t>
      </w:r>
      <w:r w:rsidRPr="0099025F">
        <w:rPr>
          <w:rFonts w:eastAsia="Times New Roman" w:cs="Times New Roman"/>
          <w:color w:val="222222"/>
          <w:szCs w:val="24"/>
        </w:rPr>
        <w:t xml:space="preserve"> to capitalize on the lack of authorship and anonymity of the source. </w:t>
      </w:r>
      <w:r w:rsidR="00E01FDB" w:rsidRPr="0099025F">
        <w:rPr>
          <w:rFonts w:eastAsia="Times New Roman" w:cs="Times New Roman"/>
          <w:color w:val="222222"/>
          <w:szCs w:val="24"/>
        </w:rPr>
        <w:t>Proponent may effectively demonstrate circumstantial evidence to establish authorship</w:t>
      </w:r>
    </w:p>
    <w:p w:rsidR="00E01FDB" w:rsidRPr="0099025F" w:rsidRDefault="00E01FDB" w:rsidP="0099025F">
      <w:pPr>
        <w:shd w:val="clear" w:color="auto" w:fill="FFFFFF"/>
        <w:spacing w:after="0"/>
        <w:ind w:firstLine="360"/>
        <w:rPr>
          <w:rFonts w:cs="Times New Roman"/>
          <w:color w:val="231F20"/>
          <w:szCs w:val="24"/>
        </w:rPr>
      </w:pPr>
      <w:r w:rsidRPr="0099025F">
        <w:rPr>
          <w:rFonts w:eastAsia="Times New Roman" w:cs="Times New Roman"/>
          <w:color w:val="222222"/>
          <w:szCs w:val="24"/>
        </w:rPr>
        <w:t>Hearsay rule prevent unreliable out-of-court statements by people to influence the outcome of trials, and require individuals making statements to be placed on the stand and be subjected to cross-examination. The individual must abstain from making assertions as they qualify as hearsay. The court must establish that the statements contained in the record were made in circumstances that tend to ensure their trustworthiness. This is accomplished by fitting the record within a hearsay exception. The Federal Rules of Evidence 803(6) states that “</w:t>
      </w:r>
      <w:r w:rsidRPr="0099025F">
        <w:rPr>
          <w:rFonts w:cs="Times New Roman"/>
          <w:iCs/>
          <w:color w:val="231F20"/>
          <w:szCs w:val="24"/>
        </w:rPr>
        <w:t xml:space="preserve">Records of regularly conducted activity. </w:t>
      </w:r>
      <w:r w:rsidRPr="0099025F">
        <w:rPr>
          <w:rFonts w:cs="Times New Roman"/>
          <w:color w:val="231F20"/>
          <w:szCs w:val="24"/>
        </w:rPr>
        <w:t xml:space="preserve">A memorandum, report, record, or data compilation, in any form, or acts, events, conditions, opinions, or diagnoses, made at or near the time by, or from information transmitted by, a person with knowledge, if kept in the course of a regularly conducted business activity, and if it was the regular practice of that business activity to make the memorandum, report, record, or data compilation, all as shown by the testimony of the custodian or other qualified witness, unless the source of information or the method of circumstances of preparation indicate lack of trustworthiness. The term “business” as used in this paragraph includes business, institution, association, profession, occupation, and calling of every kind, whether or not conducted for profit.” The principle indicates that computer records can be admitted as business records if they are kept following a routine procedure that ensures accuracy. </w:t>
      </w:r>
    </w:p>
    <w:p w:rsidR="00070E00" w:rsidRPr="0099025F" w:rsidRDefault="00070E00" w:rsidP="0099025F">
      <w:pPr>
        <w:shd w:val="clear" w:color="auto" w:fill="FFFFFF"/>
        <w:spacing w:after="0"/>
        <w:ind w:firstLine="360"/>
        <w:rPr>
          <w:rFonts w:eastAsia="Times New Roman" w:cs="Times New Roman"/>
          <w:color w:val="222222"/>
          <w:szCs w:val="24"/>
        </w:rPr>
      </w:pPr>
      <w:r w:rsidRPr="0099025F">
        <w:rPr>
          <w:rFonts w:cs="Times New Roman"/>
          <w:color w:val="231F20"/>
          <w:szCs w:val="24"/>
        </w:rPr>
        <w:t>The best evidence rule states that to prove the content of writing, recording, or photograph, the ‘original’ writing, recording or photograph is required. The original file is a series of binary codes in form of 0s and 1s whereas printouts conform to the state of manipulation of the original. However, Federal Rules of Evidence 1003 allows the printout of data stored or collected in a computer to be presented as an original</w:t>
      </w:r>
    </w:p>
    <w:p w:rsidR="00CA53C4" w:rsidRPr="0099025F" w:rsidRDefault="002D2272" w:rsidP="0099025F">
      <w:pPr>
        <w:pStyle w:val="ListParagraph"/>
        <w:numPr>
          <w:ilvl w:val="0"/>
          <w:numId w:val="2"/>
        </w:numPr>
        <w:shd w:val="clear" w:color="auto" w:fill="FFFFFF"/>
        <w:spacing w:after="0"/>
        <w:rPr>
          <w:rFonts w:cs="Times New Roman"/>
          <w:b/>
          <w:szCs w:val="24"/>
        </w:rPr>
      </w:pPr>
      <w:r w:rsidRPr="0099025F">
        <w:rPr>
          <w:rFonts w:eastAsia="Times New Roman" w:cs="Times New Roman"/>
          <w:b/>
          <w:color w:val="1D1D1D"/>
          <w:szCs w:val="24"/>
        </w:rPr>
        <w:t xml:space="preserve">Identify and explain at least three different types of searches. You must include a discussion of at least one relevant case.  </w:t>
      </w:r>
    </w:p>
    <w:p w:rsidR="00F134A5" w:rsidRPr="0099025F" w:rsidRDefault="00655AC9" w:rsidP="0099025F">
      <w:pPr>
        <w:spacing w:after="0"/>
        <w:ind w:firstLine="360"/>
        <w:rPr>
          <w:rFonts w:eastAsia="Times New Roman" w:cs="Times New Roman"/>
          <w:color w:val="1D1D1D"/>
          <w:szCs w:val="24"/>
        </w:rPr>
      </w:pPr>
      <w:r w:rsidRPr="0099025F">
        <w:rPr>
          <w:rFonts w:eastAsia="Times New Roman" w:cs="Times New Roman"/>
          <w:color w:val="1D1D1D"/>
          <w:szCs w:val="24"/>
        </w:rPr>
        <w:t xml:space="preserve">Search and seizure protocols are mandated by the fourth amendment which protects civilian rights and also provides necessary qualifications for search and seizure operations by law enforcement agencies. The categorization of searches is divided into those with warrants and those without. </w:t>
      </w:r>
      <w:r w:rsidR="00BF50F8" w:rsidRPr="0099025F">
        <w:rPr>
          <w:rFonts w:cs="Times New Roman"/>
          <w:color w:val="231F20"/>
          <w:szCs w:val="24"/>
        </w:rPr>
        <w:t xml:space="preserve">Flawed search that does not meet the requirements of the doctrine is suppressed in court and thus ruled inadmissible in trial. </w:t>
      </w:r>
      <w:r w:rsidRPr="0099025F">
        <w:rPr>
          <w:rFonts w:eastAsia="Times New Roman" w:cs="Times New Roman"/>
          <w:color w:val="1D1D1D"/>
          <w:szCs w:val="24"/>
        </w:rPr>
        <w:t>The search with warrants requires the law enforcement to show probable cause b reasonable establishing; a crime has been committed, evidence of the crime exists, and the evidence presently exists in the premises to be searched. The law enforcement officer or agent has to give a clear description of the premises to be searched and also the evidence to be found and seized. The warrant must be issued by a judicial officer with legal authorizations to do so, mandated by the local policies and procedures. The judicial officer must also have authorizati</w:t>
      </w:r>
      <w:r w:rsidR="00887879" w:rsidRPr="0099025F">
        <w:rPr>
          <w:rFonts w:eastAsia="Times New Roman" w:cs="Times New Roman"/>
          <w:color w:val="1D1D1D"/>
          <w:szCs w:val="24"/>
        </w:rPr>
        <w:t xml:space="preserve">on over the area to be searched. </w:t>
      </w:r>
    </w:p>
    <w:p w:rsidR="00F134A5" w:rsidRPr="0099025F" w:rsidRDefault="00887879" w:rsidP="0099025F">
      <w:pPr>
        <w:spacing w:after="0"/>
        <w:ind w:firstLine="360"/>
        <w:rPr>
          <w:rFonts w:cs="Times New Roman"/>
          <w:color w:val="231F20"/>
          <w:szCs w:val="24"/>
        </w:rPr>
      </w:pPr>
      <w:r w:rsidRPr="0099025F">
        <w:rPr>
          <w:rFonts w:cs="Times New Roman"/>
          <w:color w:val="231F20"/>
          <w:szCs w:val="24"/>
        </w:rPr>
        <w:t>The degree of activity projected into a geographic area determines whether the doctrine of personal jurisdiction applies. If a criminal actor actively engages a victim, the local court may exercise personal jurisdiction over the actor.</w:t>
      </w:r>
      <w:r w:rsidR="00F134A5" w:rsidRPr="0099025F">
        <w:rPr>
          <w:rFonts w:cs="Times New Roman"/>
          <w:color w:val="231F20"/>
          <w:szCs w:val="24"/>
        </w:rPr>
        <w:t xml:space="preserve"> </w:t>
      </w:r>
      <w:r w:rsidR="00BF50F8" w:rsidRPr="0099025F">
        <w:rPr>
          <w:rFonts w:cs="Times New Roman"/>
          <w:color w:val="231F20"/>
          <w:szCs w:val="24"/>
        </w:rPr>
        <w:t>Improper search and seizure can bring up the exclusionary rule that is eligible for civil suit. Take the case of Mapp v. Ohio, where the defendant challenged the state for the abuse of civil rights and police misconduct concerning his case. The exclusionary rule demands that the defendant prove that his or her rights were violated by the search.</w:t>
      </w:r>
    </w:p>
    <w:p w:rsidR="00887879" w:rsidRPr="0099025F" w:rsidRDefault="00887879" w:rsidP="0099025F">
      <w:pPr>
        <w:spacing w:after="0"/>
        <w:ind w:firstLine="360"/>
        <w:rPr>
          <w:rFonts w:eastAsia="Times New Roman" w:cs="Times New Roman"/>
          <w:color w:val="1D1D1D"/>
          <w:szCs w:val="24"/>
        </w:rPr>
      </w:pPr>
      <w:r w:rsidRPr="0099025F">
        <w:rPr>
          <w:rFonts w:eastAsia="Times New Roman" w:cs="Times New Roman"/>
          <w:color w:val="1D1D1D"/>
          <w:szCs w:val="24"/>
        </w:rPr>
        <w:t xml:space="preserve">Searches without warrants do not necessitate them, and examples of such are consent searches and exigent circumstances. Consent searches require that the law enforcement officer ask for permission from the civilian to access their personal effects. The scope of consent limits the search, and the person giving the permission must be legally capable of doing so. </w:t>
      </w:r>
      <w:r w:rsidR="00F134A5" w:rsidRPr="0099025F">
        <w:rPr>
          <w:rFonts w:eastAsia="Times New Roman" w:cs="Times New Roman"/>
          <w:color w:val="1D1D1D"/>
          <w:szCs w:val="24"/>
        </w:rPr>
        <w:t xml:space="preserve">The legality of the person to grant access define persons with equal property rights, custodians of children, employers, host during brief stay, and persons who have lawfully borrowed property of interest. </w:t>
      </w:r>
      <w:r w:rsidRPr="0099025F">
        <w:rPr>
          <w:rFonts w:eastAsia="Times New Roman" w:cs="Times New Roman"/>
          <w:color w:val="1D1D1D"/>
          <w:szCs w:val="24"/>
        </w:rPr>
        <w:t xml:space="preserve">The consent has to be free from coercion. The totality of the circumstances defines the intelligence adopted when granting the consent and also dictates what is acceptable in term of what is found when the officers exceed the scope of the consent. Since the search is granted willingly, the suspect may revoke the permission granted at any time inclusive of in the middle of the search. </w:t>
      </w:r>
      <w:r w:rsidR="00F134A5" w:rsidRPr="0099025F">
        <w:rPr>
          <w:rFonts w:eastAsia="Times New Roman" w:cs="Times New Roman"/>
          <w:color w:val="1D1D1D"/>
          <w:szCs w:val="24"/>
        </w:rPr>
        <w:t xml:space="preserve">In the situation where access to premise is granted, access to protected data is limited to persons with authority to grant access. </w:t>
      </w:r>
    </w:p>
    <w:p w:rsidR="00F134A5" w:rsidRPr="0099025F" w:rsidRDefault="00F134A5" w:rsidP="0099025F">
      <w:pPr>
        <w:spacing w:after="0"/>
        <w:ind w:firstLine="360"/>
        <w:rPr>
          <w:rFonts w:eastAsia="Times New Roman" w:cs="Times New Roman"/>
          <w:color w:val="1D1D1D"/>
          <w:szCs w:val="24"/>
        </w:rPr>
      </w:pPr>
      <w:r w:rsidRPr="0099025F">
        <w:rPr>
          <w:rFonts w:eastAsia="Times New Roman" w:cs="Times New Roman"/>
          <w:color w:val="1D1D1D"/>
          <w:szCs w:val="24"/>
        </w:rPr>
        <w:t>Exigent circumstance, on the other hand, grant law enforcement officers permission to search and seize evidence when faced with probable cause and there is some form of pressing need to preserve the evidence in danger of destruction or corruption. The nature of the evidence in the case is analyzed for ease of destruction or corruption. In situations where computers, devices or networks cannot b</w:t>
      </w:r>
      <w:r w:rsidR="00BF50F8" w:rsidRPr="0099025F">
        <w:rPr>
          <w:rFonts w:eastAsia="Times New Roman" w:cs="Times New Roman"/>
          <w:color w:val="1D1D1D"/>
          <w:szCs w:val="24"/>
        </w:rPr>
        <w:t>e</w:t>
      </w:r>
      <w:r w:rsidRPr="0099025F">
        <w:rPr>
          <w:rFonts w:eastAsia="Times New Roman" w:cs="Times New Roman"/>
          <w:color w:val="1D1D1D"/>
          <w:szCs w:val="24"/>
        </w:rPr>
        <w:t xml:space="preserve"> secured, exigency doctrine applies to allow for analysis. </w:t>
      </w:r>
    </w:p>
    <w:p w:rsidR="009245F0" w:rsidRPr="0099025F" w:rsidRDefault="002D2272" w:rsidP="0099025F">
      <w:pPr>
        <w:pStyle w:val="ListParagraph"/>
        <w:numPr>
          <w:ilvl w:val="0"/>
          <w:numId w:val="2"/>
        </w:numPr>
        <w:shd w:val="clear" w:color="auto" w:fill="FFFFFF"/>
        <w:spacing w:after="0"/>
        <w:rPr>
          <w:rFonts w:cs="Times New Roman"/>
          <w:b/>
          <w:szCs w:val="24"/>
        </w:rPr>
      </w:pPr>
      <w:r w:rsidRPr="0099025F">
        <w:rPr>
          <w:rFonts w:eastAsia="Times New Roman" w:cs="Times New Roman"/>
          <w:b/>
          <w:color w:val="1D1D1D"/>
          <w:szCs w:val="24"/>
        </w:rPr>
        <w:t>Identify and explain at least three different federal statutes related to digital crime. </w:t>
      </w:r>
      <w:r w:rsidRPr="0099025F">
        <w:rPr>
          <w:rFonts w:cs="Times New Roman"/>
          <w:b/>
          <w:szCs w:val="24"/>
        </w:rPr>
        <w:t xml:space="preserve"> </w:t>
      </w:r>
    </w:p>
    <w:p w:rsidR="00815E26" w:rsidRPr="0099025F" w:rsidRDefault="0008334B" w:rsidP="0099025F">
      <w:pPr>
        <w:autoSpaceDE w:val="0"/>
        <w:autoSpaceDN w:val="0"/>
        <w:adjustRightInd w:val="0"/>
        <w:spacing w:after="0"/>
        <w:ind w:firstLine="360"/>
        <w:rPr>
          <w:rFonts w:cs="Times New Roman"/>
          <w:color w:val="231F20"/>
          <w:szCs w:val="24"/>
        </w:rPr>
      </w:pPr>
      <w:r w:rsidRPr="0099025F">
        <w:rPr>
          <w:rFonts w:cs="Times New Roman"/>
          <w:color w:val="231F20"/>
          <w:szCs w:val="24"/>
        </w:rPr>
        <w:t xml:space="preserve">The federal statutes that have been adopted related to digital crime include </w:t>
      </w:r>
      <w:r w:rsidR="00815E26" w:rsidRPr="0099025F">
        <w:rPr>
          <w:rFonts w:cs="Times New Roman"/>
          <w:color w:val="231F20"/>
          <w:szCs w:val="24"/>
        </w:rPr>
        <w:t>the Consumer Fraud and Consumer Act, The Economic Espionage Act, and the Copyrig</w:t>
      </w:r>
      <w:r w:rsidR="00D6385B" w:rsidRPr="0099025F">
        <w:rPr>
          <w:rFonts w:cs="Times New Roman"/>
          <w:color w:val="231F20"/>
          <w:szCs w:val="24"/>
        </w:rPr>
        <w:t xml:space="preserve">ht Act. </w:t>
      </w:r>
      <w:r w:rsidR="00815E26" w:rsidRPr="0099025F">
        <w:rPr>
          <w:rFonts w:cs="Times New Roman"/>
          <w:color w:val="231F20"/>
          <w:szCs w:val="24"/>
        </w:rPr>
        <w:t>The Computer Fraud and Abuse Act has been the subject of subsequent multiple amendments and revision initial enactment in the year 1984. The Act acts as the most common and basic statute in the fight against unauthorized computer use. The actions construed by that act take primary focus on unauthorized access and theft of information from computers. It covers a broad range of acts and protects a range of computers that facilitate interstate and international commerce and communications. The resulting Act from the amendments has expanded the scope of the Act to cover any computer connected to the Internet. For example, the Act makes it a crime to access a computer without authority to obtain financial information from a financial institution or any information in possession of the government. Furthermore, another section of the Act makes it a crime for anyone to cause the transmission of a computer program, information, code, or command that results in unauthorized damage to a protected computer. Criminal actions covered by the Computer Fraud and Abuse Act include access to and transmission of government classified information, access to computers in or outside of the United States that are used in interstate commerce, intentional access of a government nonpublic computer, knowingly accessing and intentionally causing damage to a protected computer, intentionally accessing a computer without authorization and causing damage, and conspiring to commit a computer hacking offense.</w:t>
      </w:r>
    </w:p>
    <w:p w:rsidR="00815E26" w:rsidRPr="0099025F" w:rsidRDefault="00815E26" w:rsidP="0099025F">
      <w:pPr>
        <w:autoSpaceDE w:val="0"/>
        <w:autoSpaceDN w:val="0"/>
        <w:adjustRightInd w:val="0"/>
        <w:spacing w:after="0"/>
        <w:ind w:firstLine="360"/>
        <w:rPr>
          <w:rFonts w:cs="Times New Roman"/>
          <w:color w:val="231F20"/>
          <w:szCs w:val="24"/>
        </w:rPr>
      </w:pPr>
      <w:r w:rsidRPr="0099025F">
        <w:rPr>
          <w:rFonts w:cs="Times New Roman"/>
          <w:color w:val="231F20"/>
          <w:szCs w:val="24"/>
        </w:rPr>
        <w:t>The primary purpose of the Economic Espionage Act</w:t>
      </w:r>
      <w:r w:rsidR="00D6385B" w:rsidRPr="0099025F">
        <w:rPr>
          <w:rFonts w:cs="Times New Roman"/>
          <w:color w:val="231F20"/>
          <w:szCs w:val="24"/>
        </w:rPr>
        <w:t>, which was enacted in 1996,</w:t>
      </w:r>
      <w:r w:rsidRPr="0099025F">
        <w:rPr>
          <w:rFonts w:cs="Times New Roman"/>
          <w:color w:val="231F20"/>
          <w:szCs w:val="24"/>
        </w:rPr>
        <w:t xml:space="preserve"> is to impose criminal penalties on the theft of trade secrets. The trade secrets may be stored either physically or electronically. In order </w:t>
      </w:r>
      <w:r w:rsidR="00D6385B" w:rsidRPr="0099025F">
        <w:rPr>
          <w:rFonts w:cs="Times New Roman"/>
          <w:color w:val="231F20"/>
          <w:szCs w:val="24"/>
        </w:rPr>
        <w:t xml:space="preserve">for the property to be defined as </w:t>
      </w:r>
      <w:r w:rsidRPr="0099025F">
        <w:rPr>
          <w:rFonts w:cs="Times New Roman"/>
          <w:color w:val="231F20"/>
          <w:szCs w:val="24"/>
        </w:rPr>
        <w:t xml:space="preserve">a trade secret, </w:t>
      </w:r>
      <w:r w:rsidR="00D6385B" w:rsidRPr="0099025F">
        <w:rPr>
          <w:rFonts w:cs="Times New Roman"/>
          <w:color w:val="231F20"/>
          <w:szCs w:val="24"/>
        </w:rPr>
        <w:t xml:space="preserve">it has to meet the criteria of value and protection. The property </w:t>
      </w:r>
      <w:r w:rsidRPr="0099025F">
        <w:rPr>
          <w:rFonts w:cs="Times New Roman"/>
          <w:color w:val="231F20"/>
          <w:szCs w:val="24"/>
        </w:rPr>
        <w:t xml:space="preserve">must be </w:t>
      </w:r>
      <w:r w:rsidR="00D6385B" w:rsidRPr="0099025F">
        <w:rPr>
          <w:rFonts w:cs="Times New Roman"/>
          <w:color w:val="231F20"/>
          <w:szCs w:val="24"/>
        </w:rPr>
        <w:t xml:space="preserve">proven to be </w:t>
      </w:r>
      <w:r w:rsidRPr="0099025F">
        <w:rPr>
          <w:rFonts w:cs="Times New Roman"/>
          <w:color w:val="231F20"/>
          <w:szCs w:val="24"/>
        </w:rPr>
        <w:t xml:space="preserve">economically valuable and the owner must take measures to protect it. </w:t>
      </w:r>
      <w:r w:rsidR="00D6385B" w:rsidRPr="0099025F">
        <w:rPr>
          <w:rFonts w:cs="Times New Roman"/>
          <w:color w:val="231F20"/>
          <w:szCs w:val="24"/>
        </w:rPr>
        <w:t xml:space="preserve">Another criterion observed requires that the perpetrator of the theft have adequate knowledge </w:t>
      </w:r>
      <w:r w:rsidRPr="0099025F">
        <w:rPr>
          <w:rFonts w:cs="Times New Roman"/>
          <w:color w:val="231F20"/>
          <w:szCs w:val="24"/>
        </w:rPr>
        <w:t xml:space="preserve">that the theft will result in economic loss to the owner and a </w:t>
      </w:r>
      <w:r w:rsidR="00D6385B" w:rsidRPr="0099025F">
        <w:rPr>
          <w:rFonts w:cs="Times New Roman"/>
          <w:color w:val="231F20"/>
          <w:szCs w:val="24"/>
        </w:rPr>
        <w:t xml:space="preserve">consequential </w:t>
      </w:r>
      <w:r w:rsidRPr="0099025F">
        <w:rPr>
          <w:rFonts w:cs="Times New Roman"/>
          <w:color w:val="231F20"/>
          <w:szCs w:val="24"/>
        </w:rPr>
        <w:t xml:space="preserve">benefit to another person. This Act applies anywhere in the world as long as a U.S. citizen or company is the perpetrator. For example, an alleged violation of this Act occurred when a software engineer for Cisco Systems took a job with a competitor. The engineer was arrested for taking voiceover and optical network software designs contained on a CD from Cisco Systems. </w:t>
      </w:r>
    </w:p>
    <w:p w:rsidR="00070E00" w:rsidRPr="0099025F" w:rsidRDefault="00815E26" w:rsidP="0099025F">
      <w:pPr>
        <w:autoSpaceDE w:val="0"/>
        <w:autoSpaceDN w:val="0"/>
        <w:adjustRightInd w:val="0"/>
        <w:spacing w:after="0"/>
        <w:ind w:firstLine="360"/>
        <w:rPr>
          <w:rFonts w:cs="Times New Roman"/>
          <w:color w:val="231F20"/>
          <w:szCs w:val="24"/>
        </w:rPr>
      </w:pPr>
      <w:r w:rsidRPr="0099025F">
        <w:rPr>
          <w:rFonts w:cs="Times New Roman"/>
          <w:color w:val="231F20"/>
          <w:szCs w:val="24"/>
        </w:rPr>
        <w:t>Copyright infringement has become a significant focus for law enforcement with the increased use of computers and the Internet</w:t>
      </w:r>
      <w:r w:rsidR="00062391" w:rsidRPr="0099025F">
        <w:rPr>
          <w:rFonts w:cs="Times New Roman"/>
          <w:color w:val="231F20"/>
          <w:szCs w:val="24"/>
        </w:rPr>
        <w:t>, and is set to protect the intellectual properties of citizens</w:t>
      </w:r>
      <w:r w:rsidRPr="0099025F">
        <w:rPr>
          <w:rFonts w:cs="Times New Roman"/>
          <w:color w:val="231F20"/>
          <w:szCs w:val="24"/>
        </w:rPr>
        <w:t xml:space="preserve">. Copyrightable property includes literary works, musical works, dramatic works, pantomimes and choreographic works, pictorial and graphic works, motion pictures and audiovisual works, sound recordings, and architectural works. Copyright infringement as it applies to computers typically involves software piracy but has more recently focused on downloading music and video files. The primary criminal statute protecting copyrighted </w:t>
      </w:r>
      <w:r w:rsidR="00D6385B" w:rsidRPr="0099025F">
        <w:rPr>
          <w:rFonts w:cs="Times New Roman"/>
          <w:color w:val="231F20"/>
          <w:szCs w:val="24"/>
        </w:rPr>
        <w:t xml:space="preserve">works is Title 17 U.S.C. </w:t>
      </w:r>
      <w:r w:rsidRPr="0099025F">
        <w:rPr>
          <w:rFonts w:cs="Times New Roman"/>
          <w:color w:val="231F20"/>
          <w:szCs w:val="24"/>
        </w:rPr>
        <w:t>506(a). This Act makes it against the law to willfully infringe upon a copyright for commercial advantage or private financial gain.</w:t>
      </w:r>
    </w:p>
    <w:p w:rsidR="00070E00" w:rsidRPr="0099025F" w:rsidRDefault="00070E00" w:rsidP="0099025F">
      <w:pPr>
        <w:spacing w:after="0"/>
        <w:rPr>
          <w:rFonts w:cs="Times New Roman"/>
          <w:color w:val="231F20"/>
          <w:szCs w:val="24"/>
        </w:rPr>
      </w:pPr>
      <w:r w:rsidRPr="0099025F">
        <w:rPr>
          <w:rFonts w:cs="Times New Roman"/>
          <w:color w:val="231F20"/>
          <w:szCs w:val="24"/>
        </w:rPr>
        <w:br w:type="page"/>
      </w:r>
    </w:p>
    <w:sdt>
      <w:sdtPr>
        <w:rPr>
          <w:rFonts w:ascii="Times New Roman" w:eastAsiaTheme="minorHAnsi" w:hAnsi="Times New Roman" w:cs="Times New Roman"/>
          <w:b w:val="0"/>
          <w:bCs w:val="0"/>
          <w:color w:val="auto"/>
          <w:sz w:val="24"/>
          <w:szCs w:val="24"/>
          <w:lang w:eastAsia="en-US"/>
        </w:rPr>
        <w:id w:val="-500496884"/>
        <w:docPartObj>
          <w:docPartGallery w:val="Bibliographies"/>
          <w:docPartUnique/>
        </w:docPartObj>
      </w:sdtPr>
      <w:sdtEndPr/>
      <w:sdtContent>
        <w:p w:rsidR="00070E00" w:rsidRPr="0099025F" w:rsidRDefault="00070E00" w:rsidP="0099025F">
          <w:pPr>
            <w:pStyle w:val="Heading1"/>
            <w:jc w:val="center"/>
            <w:rPr>
              <w:rFonts w:ascii="Times New Roman" w:hAnsi="Times New Roman" w:cs="Times New Roman"/>
              <w:color w:val="auto"/>
              <w:sz w:val="24"/>
              <w:szCs w:val="24"/>
            </w:rPr>
          </w:pPr>
          <w:r w:rsidRPr="0099025F">
            <w:rPr>
              <w:rFonts w:ascii="Times New Roman" w:hAnsi="Times New Roman" w:cs="Times New Roman"/>
              <w:color w:val="auto"/>
              <w:sz w:val="24"/>
              <w:szCs w:val="24"/>
            </w:rPr>
            <w:t>References</w:t>
          </w:r>
        </w:p>
        <w:sdt>
          <w:sdtPr>
            <w:rPr>
              <w:rFonts w:cs="Times New Roman"/>
              <w:szCs w:val="24"/>
            </w:rPr>
            <w:id w:val="111145805"/>
            <w:bibliography/>
          </w:sdtPr>
          <w:sdtEndPr/>
          <w:sdtContent>
            <w:p w:rsidR="00070E00" w:rsidRPr="0099025F" w:rsidRDefault="00070E00" w:rsidP="0099025F">
              <w:pPr>
                <w:pStyle w:val="Bibliography"/>
                <w:spacing w:after="0"/>
                <w:ind w:left="720" w:hanging="720"/>
                <w:rPr>
                  <w:rFonts w:cs="Times New Roman"/>
                  <w:noProof/>
                  <w:szCs w:val="24"/>
                </w:rPr>
              </w:pPr>
              <w:r w:rsidRPr="0099025F">
                <w:rPr>
                  <w:rFonts w:cs="Times New Roman"/>
                  <w:szCs w:val="24"/>
                </w:rPr>
                <w:fldChar w:fldCharType="begin"/>
              </w:r>
              <w:r w:rsidRPr="0099025F">
                <w:rPr>
                  <w:rFonts w:cs="Times New Roman"/>
                  <w:szCs w:val="24"/>
                </w:rPr>
                <w:instrText xml:space="preserve"> BIBLIOGRAPHY </w:instrText>
              </w:r>
              <w:r w:rsidRPr="0099025F">
                <w:rPr>
                  <w:rFonts w:cs="Times New Roman"/>
                  <w:szCs w:val="24"/>
                </w:rPr>
                <w:fldChar w:fldCharType="separate"/>
              </w:r>
              <w:r w:rsidRPr="0099025F">
                <w:rPr>
                  <w:rFonts w:cs="Times New Roman"/>
                  <w:noProof/>
                  <w:szCs w:val="24"/>
                </w:rPr>
                <w:t xml:space="preserve">Taylor, R. W., Fritsch, E. J., &amp; Liederbach, J. (2014). </w:t>
              </w:r>
              <w:r w:rsidRPr="0099025F">
                <w:rPr>
                  <w:rFonts w:cs="Times New Roman"/>
                  <w:i/>
                  <w:iCs/>
                  <w:noProof/>
                  <w:szCs w:val="24"/>
                </w:rPr>
                <w:t>Digital Crime and Digital Terrorism.</w:t>
              </w:r>
              <w:r w:rsidRPr="0099025F">
                <w:rPr>
                  <w:rFonts w:cs="Times New Roman"/>
                  <w:noProof/>
                  <w:szCs w:val="24"/>
                </w:rPr>
                <w:t xml:space="preserve"> Prentice Hall Press.</w:t>
              </w:r>
            </w:p>
            <w:p w:rsidR="00070E00" w:rsidRPr="0099025F" w:rsidRDefault="00070E00" w:rsidP="0099025F">
              <w:pPr>
                <w:spacing w:after="0"/>
                <w:rPr>
                  <w:rFonts w:cs="Times New Roman"/>
                  <w:szCs w:val="24"/>
                </w:rPr>
              </w:pPr>
              <w:r w:rsidRPr="0099025F">
                <w:rPr>
                  <w:rFonts w:cs="Times New Roman"/>
                  <w:b/>
                  <w:bCs/>
                  <w:noProof/>
                  <w:szCs w:val="24"/>
                </w:rPr>
                <w:fldChar w:fldCharType="end"/>
              </w:r>
            </w:p>
          </w:sdtContent>
        </w:sdt>
      </w:sdtContent>
    </w:sdt>
    <w:p w:rsidR="00815E26" w:rsidRPr="0099025F" w:rsidRDefault="00815E26" w:rsidP="0099025F">
      <w:pPr>
        <w:autoSpaceDE w:val="0"/>
        <w:autoSpaceDN w:val="0"/>
        <w:adjustRightInd w:val="0"/>
        <w:spacing w:after="0"/>
        <w:ind w:firstLine="360"/>
        <w:rPr>
          <w:rFonts w:cs="Times New Roman"/>
          <w:color w:val="231F20"/>
          <w:szCs w:val="24"/>
        </w:rPr>
      </w:pPr>
    </w:p>
    <w:sectPr w:rsidR="00815E26" w:rsidRPr="0099025F" w:rsidSect="00624E80">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8FD" w:rsidRDefault="005758FD" w:rsidP="00624E80">
      <w:pPr>
        <w:spacing w:after="0" w:line="240" w:lineRule="auto"/>
      </w:pPr>
      <w:r>
        <w:separator/>
      </w:r>
    </w:p>
  </w:endnote>
  <w:endnote w:type="continuationSeparator" w:id="0">
    <w:p w:rsidR="005758FD" w:rsidRDefault="005758FD" w:rsidP="00624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8FD" w:rsidRDefault="005758FD" w:rsidP="00624E80">
      <w:pPr>
        <w:spacing w:after="0" w:line="240" w:lineRule="auto"/>
      </w:pPr>
      <w:r>
        <w:separator/>
      </w:r>
    </w:p>
  </w:footnote>
  <w:footnote w:type="continuationSeparator" w:id="0">
    <w:p w:rsidR="005758FD" w:rsidRDefault="005758FD" w:rsidP="00624E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1D" w:rsidRDefault="00E01E1D">
    <w:pPr>
      <w:pStyle w:val="Header"/>
      <w:jc w:val="right"/>
    </w:pPr>
    <w:r>
      <w:t xml:space="preserve">LAWS, REGULATIONS AND CRIMINAL JUSTICE </w:t>
    </w:r>
    <w:r>
      <w:tab/>
    </w:r>
    <w:sdt>
      <w:sdtPr>
        <w:id w:val="2040651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025F">
          <w:rPr>
            <w:noProof/>
          </w:rPr>
          <w:t>6</w:t>
        </w:r>
        <w:r>
          <w:rPr>
            <w:noProof/>
          </w:rPr>
          <w:fldChar w:fldCharType="end"/>
        </w:r>
      </w:sdtContent>
    </w:sdt>
  </w:p>
  <w:p w:rsidR="00E01E1D" w:rsidRDefault="00E01E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E1D" w:rsidRDefault="00E01E1D">
    <w:pPr>
      <w:pStyle w:val="Header"/>
      <w:jc w:val="right"/>
    </w:pPr>
    <w:r>
      <w:t xml:space="preserve">Running Head: LAWS, REGULATIONS AND CRIMINAL JUSTICE </w:t>
    </w:r>
    <w:r>
      <w:tab/>
    </w:r>
    <w:sdt>
      <w:sdtPr>
        <w:id w:val="-11643148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58FD">
          <w:rPr>
            <w:noProof/>
          </w:rPr>
          <w:t>1</w:t>
        </w:r>
        <w:r>
          <w:rPr>
            <w:noProof/>
          </w:rPr>
          <w:fldChar w:fldCharType="end"/>
        </w:r>
      </w:sdtContent>
    </w:sdt>
  </w:p>
  <w:p w:rsidR="00E01E1D" w:rsidRDefault="00E01E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42B91"/>
    <w:multiLevelType w:val="hybridMultilevel"/>
    <w:tmpl w:val="D1206EA4"/>
    <w:lvl w:ilvl="0" w:tplc="E96C6696">
      <w:start w:val="1"/>
      <w:numFmt w:val="decimal"/>
      <w:lvlText w:val="%1."/>
      <w:lvlJc w:val="left"/>
      <w:pPr>
        <w:ind w:left="360" w:hanging="360"/>
      </w:pPr>
      <w:rPr>
        <w:rFonts w:hint="default"/>
        <w:b/>
        <w:color w:val="1D1D1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AD01AD"/>
    <w:multiLevelType w:val="hybridMultilevel"/>
    <w:tmpl w:val="4176AE0A"/>
    <w:lvl w:ilvl="0" w:tplc="36CEE95C">
      <w:start w:val="1"/>
      <w:numFmt w:val="decimal"/>
      <w:lvlText w:val="%1."/>
      <w:lvlJc w:val="left"/>
      <w:pPr>
        <w:ind w:left="360" w:hanging="360"/>
      </w:pPr>
      <w:rPr>
        <w:rFonts w:hint="default"/>
        <w:b/>
        <w:color w:val="1D1D1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DA2"/>
    <w:rsid w:val="00062391"/>
    <w:rsid w:val="00062DA5"/>
    <w:rsid w:val="00070E00"/>
    <w:rsid w:val="0008334B"/>
    <w:rsid w:val="00087261"/>
    <w:rsid w:val="00122F63"/>
    <w:rsid w:val="00152E53"/>
    <w:rsid w:val="001E3351"/>
    <w:rsid w:val="00231168"/>
    <w:rsid w:val="00235365"/>
    <w:rsid w:val="002D2272"/>
    <w:rsid w:val="00325B13"/>
    <w:rsid w:val="00413DA2"/>
    <w:rsid w:val="004E17A8"/>
    <w:rsid w:val="00513C96"/>
    <w:rsid w:val="005253CE"/>
    <w:rsid w:val="00536D48"/>
    <w:rsid w:val="005758FD"/>
    <w:rsid w:val="005847CD"/>
    <w:rsid w:val="00585C02"/>
    <w:rsid w:val="005E16AB"/>
    <w:rsid w:val="00622CC1"/>
    <w:rsid w:val="00624E80"/>
    <w:rsid w:val="006263DD"/>
    <w:rsid w:val="00655AC9"/>
    <w:rsid w:val="006E6D27"/>
    <w:rsid w:val="007A2BEB"/>
    <w:rsid w:val="007F2AE0"/>
    <w:rsid w:val="00815E26"/>
    <w:rsid w:val="0081695F"/>
    <w:rsid w:val="00845935"/>
    <w:rsid w:val="00846B24"/>
    <w:rsid w:val="00887879"/>
    <w:rsid w:val="008F2311"/>
    <w:rsid w:val="00900030"/>
    <w:rsid w:val="0090503F"/>
    <w:rsid w:val="009245F0"/>
    <w:rsid w:val="0096055E"/>
    <w:rsid w:val="00977563"/>
    <w:rsid w:val="0099025F"/>
    <w:rsid w:val="00A717F8"/>
    <w:rsid w:val="00A93133"/>
    <w:rsid w:val="00AB4258"/>
    <w:rsid w:val="00BC7727"/>
    <w:rsid w:val="00BF50F8"/>
    <w:rsid w:val="00C37BDF"/>
    <w:rsid w:val="00C40056"/>
    <w:rsid w:val="00CA53C4"/>
    <w:rsid w:val="00D17F92"/>
    <w:rsid w:val="00D6385B"/>
    <w:rsid w:val="00DB102D"/>
    <w:rsid w:val="00E01E1D"/>
    <w:rsid w:val="00E01FDB"/>
    <w:rsid w:val="00E40055"/>
    <w:rsid w:val="00EC2AC7"/>
    <w:rsid w:val="00F00725"/>
    <w:rsid w:val="00F134A5"/>
    <w:rsid w:val="00FA7997"/>
    <w:rsid w:val="00FB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3201AD-A2B2-46A1-91A8-198CE040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70E0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272"/>
    <w:pPr>
      <w:ind w:left="720"/>
      <w:contextualSpacing/>
    </w:pPr>
  </w:style>
  <w:style w:type="paragraph" w:styleId="BalloonText">
    <w:name w:val="Balloon Text"/>
    <w:basedOn w:val="Normal"/>
    <w:link w:val="BalloonTextChar"/>
    <w:uiPriority w:val="99"/>
    <w:semiHidden/>
    <w:unhideWhenUsed/>
    <w:rsid w:val="002311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168"/>
    <w:rPr>
      <w:rFonts w:ascii="Tahoma" w:hAnsi="Tahoma" w:cs="Tahoma"/>
      <w:sz w:val="16"/>
      <w:szCs w:val="16"/>
    </w:rPr>
  </w:style>
  <w:style w:type="character" w:customStyle="1" w:styleId="Heading1Char">
    <w:name w:val="Heading 1 Char"/>
    <w:basedOn w:val="DefaultParagraphFont"/>
    <w:link w:val="Heading1"/>
    <w:uiPriority w:val="9"/>
    <w:rsid w:val="00070E0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70E00"/>
  </w:style>
  <w:style w:type="paragraph" w:styleId="Header">
    <w:name w:val="header"/>
    <w:basedOn w:val="Normal"/>
    <w:link w:val="HeaderChar"/>
    <w:uiPriority w:val="99"/>
    <w:unhideWhenUsed/>
    <w:rsid w:val="00624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E80"/>
  </w:style>
  <w:style w:type="paragraph" w:styleId="Footer">
    <w:name w:val="footer"/>
    <w:basedOn w:val="Normal"/>
    <w:link w:val="FooterChar"/>
    <w:uiPriority w:val="99"/>
    <w:unhideWhenUsed/>
    <w:rsid w:val="00624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251895">
      <w:bodyDiv w:val="1"/>
      <w:marLeft w:val="0"/>
      <w:marRight w:val="0"/>
      <w:marTop w:val="0"/>
      <w:marBottom w:val="0"/>
      <w:divBdr>
        <w:top w:val="none" w:sz="0" w:space="0" w:color="auto"/>
        <w:left w:val="none" w:sz="0" w:space="0" w:color="auto"/>
        <w:bottom w:val="none" w:sz="0" w:space="0" w:color="auto"/>
        <w:right w:val="none" w:sz="0" w:space="0" w:color="auto"/>
      </w:divBdr>
      <w:divsChild>
        <w:div w:id="1439134973">
          <w:marLeft w:val="0"/>
          <w:marRight w:val="0"/>
          <w:marTop w:val="0"/>
          <w:marBottom w:val="0"/>
          <w:divBdr>
            <w:top w:val="none" w:sz="0" w:space="0" w:color="auto"/>
            <w:left w:val="none" w:sz="0" w:space="0" w:color="auto"/>
            <w:bottom w:val="none" w:sz="0" w:space="0" w:color="auto"/>
            <w:right w:val="none" w:sz="0" w:space="0" w:color="auto"/>
          </w:divBdr>
        </w:div>
        <w:div w:id="1014108161">
          <w:marLeft w:val="0"/>
          <w:marRight w:val="0"/>
          <w:marTop w:val="0"/>
          <w:marBottom w:val="0"/>
          <w:divBdr>
            <w:top w:val="none" w:sz="0" w:space="0" w:color="auto"/>
            <w:left w:val="none" w:sz="0" w:space="0" w:color="auto"/>
            <w:bottom w:val="none" w:sz="0" w:space="0" w:color="auto"/>
            <w:right w:val="none" w:sz="0" w:space="0" w:color="auto"/>
          </w:divBdr>
        </w:div>
        <w:div w:id="272514731">
          <w:marLeft w:val="0"/>
          <w:marRight w:val="0"/>
          <w:marTop w:val="0"/>
          <w:marBottom w:val="0"/>
          <w:divBdr>
            <w:top w:val="none" w:sz="0" w:space="0" w:color="auto"/>
            <w:left w:val="none" w:sz="0" w:space="0" w:color="auto"/>
            <w:bottom w:val="none" w:sz="0" w:space="0" w:color="auto"/>
            <w:right w:val="none" w:sz="0" w:space="0" w:color="auto"/>
          </w:divBdr>
        </w:div>
        <w:div w:id="853571718">
          <w:marLeft w:val="0"/>
          <w:marRight w:val="0"/>
          <w:marTop w:val="0"/>
          <w:marBottom w:val="0"/>
          <w:divBdr>
            <w:top w:val="none" w:sz="0" w:space="0" w:color="auto"/>
            <w:left w:val="none" w:sz="0" w:space="0" w:color="auto"/>
            <w:bottom w:val="none" w:sz="0" w:space="0" w:color="auto"/>
            <w:right w:val="none" w:sz="0" w:space="0" w:color="auto"/>
          </w:divBdr>
        </w:div>
        <w:div w:id="1587374455">
          <w:marLeft w:val="0"/>
          <w:marRight w:val="0"/>
          <w:marTop w:val="0"/>
          <w:marBottom w:val="0"/>
          <w:divBdr>
            <w:top w:val="none" w:sz="0" w:space="0" w:color="auto"/>
            <w:left w:val="none" w:sz="0" w:space="0" w:color="auto"/>
            <w:bottom w:val="none" w:sz="0" w:space="0" w:color="auto"/>
            <w:right w:val="none" w:sz="0" w:space="0" w:color="auto"/>
          </w:divBdr>
        </w:div>
        <w:div w:id="586227899">
          <w:marLeft w:val="0"/>
          <w:marRight w:val="0"/>
          <w:marTop w:val="0"/>
          <w:marBottom w:val="0"/>
          <w:divBdr>
            <w:top w:val="none" w:sz="0" w:space="0" w:color="auto"/>
            <w:left w:val="none" w:sz="0" w:space="0" w:color="auto"/>
            <w:bottom w:val="none" w:sz="0" w:space="0" w:color="auto"/>
            <w:right w:val="none" w:sz="0" w:space="0" w:color="auto"/>
          </w:divBdr>
        </w:div>
        <w:div w:id="959337222">
          <w:marLeft w:val="0"/>
          <w:marRight w:val="0"/>
          <w:marTop w:val="0"/>
          <w:marBottom w:val="0"/>
          <w:divBdr>
            <w:top w:val="none" w:sz="0" w:space="0" w:color="auto"/>
            <w:left w:val="none" w:sz="0" w:space="0" w:color="auto"/>
            <w:bottom w:val="none" w:sz="0" w:space="0" w:color="auto"/>
            <w:right w:val="none" w:sz="0" w:space="0" w:color="auto"/>
          </w:divBdr>
        </w:div>
        <w:div w:id="781145039">
          <w:marLeft w:val="0"/>
          <w:marRight w:val="0"/>
          <w:marTop w:val="0"/>
          <w:marBottom w:val="0"/>
          <w:divBdr>
            <w:top w:val="none" w:sz="0" w:space="0" w:color="auto"/>
            <w:left w:val="none" w:sz="0" w:space="0" w:color="auto"/>
            <w:bottom w:val="none" w:sz="0" w:space="0" w:color="auto"/>
            <w:right w:val="none" w:sz="0" w:space="0" w:color="auto"/>
          </w:divBdr>
        </w:div>
        <w:div w:id="995379142">
          <w:marLeft w:val="0"/>
          <w:marRight w:val="0"/>
          <w:marTop w:val="0"/>
          <w:marBottom w:val="0"/>
          <w:divBdr>
            <w:top w:val="none" w:sz="0" w:space="0" w:color="auto"/>
            <w:left w:val="none" w:sz="0" w:space="0" w:color="auto"/>
            <w:bottom w:val="none" w:sz="0" w:space="0" w:color="auto"/>
            <w:right w:val="none" w:sz="0" w:space="0" w:color="auto"/>
          </w:divBdr>
        </w:div>
        <w:div w:id="598684169">
          <w:marLeft w:val="0"/>
          <w:marRight w:val="0"/>
          <w:marTop w:val="0"/>
          <w:marBottom w:val="0"/>
          <w:divBdr>
            <w:top w:val="none" w:sz="0" w:space="0" w:color="auto"/>
            <w:left w:val="none" w:sz="0" w:space="0" w:color="auto"/>
            <w:bottom w:val="none" w:sz="0" w:space="0" w:color="auto"/>
            <w:right w:val="none" w:sz="0" w:space="0" w:color="auto"/>
          </w:divBdr>
        </w:div>
        <w:div w:id="701057692">
          <w:marLeft w:val="0"/>
          <w:marRight w:val="0"/>
          <w:marTop w:val="0"/>
          <w:marBottom w:val="0"/>
          <w:divBdr>
            <w:top w:val="none" w:sz="0" w:space="0" w:color="auto"/>
            <w:left w:val="none" w:sz="0" w:space="0" w:color="auto"/>
            <w:bottom w:val="none" w:sz="0" w:space="0" w:color="auto"/>
            <w:right w:val="none" w:sz="0" w:space="0" w:color="auto"/>
          </w:divBdr>
        </w:div>
        <w:div w:id="1722099404">
          <w:marLeft w:val="0"/>
          <w:marRight w:val="0"/>
          <w:marTop w:val="0"/>
          <w:marBottom w:val="0"/>
          <w:divBdr>
            <w:top w:val="none" w:sz="0" w:space="0" w:color="auto"/>
            <w:left w:val="none" w:sz="0" w:space="0" w:color="auto"/>
            <w:bottom w:val="none" w:sz="0" w:space="0" w:color="auto"/>
            <w:right w:val="none" w:sz="0" w:space="0" w:color="auto"/>
          </w:divBdr>
        </w:div>
        <w:div w:id="1753500817">
          <w:marLeft w:val="0"/>
          <w:marRight w:val="0"/>
          <w:marTop w:val="0"/>
          <w:marBottom w:val="0"/>
          <w:divBdr>
            <w:top w:val="none" w:sz="0" w:space="0" w:color="auto"/>
            <w:left w:val="none" w:sz="0" w:space="0" w:color="auto"/>
            <w:bottom w:val="none" w:sz="0" w:space="0" w:color="auto"/>
            <w:right w:val="none" w:sz="0" w:space="0" w:color="auto"/>
          </w:divBdr>
        </w:div>
        <w:div w:id="2006742005">
          <w:marLeft w:val="0"/>
          <w:marRight w:val="0"/>
          <w:marTop w:val="0"/>
          <w:marBottom w:val="0"/>
          <w:divBdr>
            <w:top w:val="none" w:sz="0" w:space="0" w:color="auto"/>
            <w:left w:val="none" w:sz="0" w:space="0" w:color="auto"/>
            <w:bottom w:val="none" w:sz="0" w:space="0" w:color="auto"/>
            <w:right w:val="none" w:sz="0" w:space="0" w:color="auto"/>
          </w:divBdr>
        </w:div>
        <w:div w:id="506554707">
          <w:marLeft w:val="0"/>
          <w:marRight w:val="0"/>
          <w:marTop w:val="0"/>
          <w:marBottom w:val="0"/>
          <w:divBdr>
            <w:top w:val="none" w:sz="0" w:space="0" w:color="auto"/>
            <w:left w:val="none" w:sz="0" w:space="0" w:color="auto"/>
            <w:bottom w:val="none" w:sz="0" w:space="0" w:color="auto"/>
            <w:right w:val="none" w:sz="0" w:space="0" w:color="auto"/>
          </w:divBdr>
        </w:div>
        <w:div w:id="1090661985">
          <w:marLeft w:val="0"/>
          <w:marRight w:val="0"/>
          <w:marTop w:val="0"/>
          <w:marBottom w:val="0"/>
          <w:divBdr>
            <w:top w:val="none" w:sz="0" w:space="0" w:color="auto"/>
            <w:left w:val="none" w:sz="0" w:space="0" w:color="auto"/>
            <w:bottom w:val="none" w:sz="0" w:space="0" w:color="auto"/>
            <w:right w:val="none" w:sz="0" w:space="0" w:color="auto"/>
          </w:divBdr>
        </w:div>
        <w:div w:id="1440299260">
          <w:marLeft w:val="0"/>
          <w:marRight w:val="0"/>
          <w:marTop w:val="0"/>
          <w:marBottom w:val="0"/>
          <w:divBdr>
            <w:top w:val="none" w:sz="0" w:space="0" w:color="auto"/>
            <w:left w:val="none" w:sz="0" w:space="0" w:color="auto"/>
            <w:bottom w:val="none" w:sz="0" w:space="0" w:color="auto"/>
            <w:right w:val="none" w:sz="0" w:space="0" w:color="auto"/>
          </w:divBdr>
        </w:div>
        <w:div w:id="703943014">
          <w:marLeft w:val="0"/>
          <w:marRight w:val="0"/>
          <w:marTop w:val="0"/>
          <w:marBottom w:val="0"/>
          <w:divBdr>
            <w:top w:val="none" w:sz="0" w:space="0" w:color="auto"/>
            <w:left w:val="none" w:sz="0" w:space="0" w:color="auto"/>
            <w:bottom w:val="none" w:sz="0" w:space="0" w:color="auto"/>
            <w:right w:val="none" w:sz="0" w:space="0" w:color="auto"/>
          </w:divBdr>
        </w:div>
        <w:div w:id="1761873959">
          <w:marLeft w:val="0"/>
          <w:marRight w:val="0"/>
          <w:marTop w:val="0"/>
          <w:marBottom w:val="0"/>
          <w:divBdr>
            <w:top w:val="none" w:sz="0" w:space="0" w:color="auto"/>
            <w:left w:val="none" w:sz="0" w:space="0" w:color="auto"/>
            <w:bottom w:val="none" w:sz="0" w:space="0" w:color="auto"/>
            <w:right w:val="none" w:sz="0" w:space="0" w:color="auto"/>
          </w:divBdr>
        </w:div>
        <w:div w:id="1103184153">
          <w:marLeft w:val="0"/>
          <w:marRight w:val="0"/>
          <w:marTop w:val="0"/>
          <w:marBottom w:val="0"/>
          <w:divBdr>
            <w:top w:val="none" w:sz="0" w:space="0" w:color="auto"/>
            <w:left w:val="none" w:sz="0" w:space="0" w:color="auto"/>
            <w:bottom w:val="none" w:sz="0" w:space="0" w:color="auto"/>
            <w:right w:val="none" w:sz="0" w:space="0" w:color="auto"/>
          </w:divBdr>
        </w:div>
        <w:div w:id="1956406262">
          <w:marLeft w:val="0"/>
          <w:marRight w:val="0"/>
          <w:marTop w:val="0"/>
          <w:marBottom w:val="0"/>
          <w:divBdr>
            <w:top w:val="none" w:sz="0" w:space="0" w:color="auto"/>
            <w:left w:val="none" w:sz="0" w:space="0" w:color="auto"/>
            <w:bottom w:val="none" w:sz="0" w:space="0" w:color="auto"/>
            <w:right w:val="none" w:sz="0" w:space="0" w:color="auto"/>
          </w:divBdr>
        </w:div>
        <w:div w:id="147015632">
          <w:marLeft w:val="0"/>
          <w:marRight w:val="0"/>
          <w:marTop w:val="0"/>
          <w:marBottom w:val="0"/>
          <w:divBdr>
            <w:top w:val="none" w:sz="0" w:space="0" w:color="auto"/>
            <w:left w:val="none" w:sz="0" w:space="0" w:color="auto"/>
            <w:bottom w:val="none" w:sz="0" w:space="0" w:color="auto"/>
            <w:right w:val="none" w:sz="0" w:space="0" w:color="auto"/>
          </w:divBdr>
        </w:div>
        <w:div w:id="18052887">
          <w:marLeft w:val="0"/>
          <w:marRight w:val="0"/>
          <w:marTop w:val="0"/>
          <w:marBottom w:val="0"/>
          <w:divBdr>
            <w:top w:val="none" w:sz="0" w:space="0" w:color="auto"/>
            <w:left w:val="none" w:sz="0" w:space="0" w:color="auto"/>
            <w:bottom w:val="none" w:sz="0" w:space="0" w:color="auto"/>
            <w:right w:val="none" w:sz="0" w:space="0" w:color="auto"/>
          </w:divBdr>
        </w:div>
        <w:div w:id="1382828491">
          <w:marLeft w:val="0"/>
          <w:marRight w:val="0"/>
          <w:marTop w:val="0"/>
          <w:marBottom w:val="0"/>
          <w:divBdr>
            <w:top w:val="none" w:sz="0" w:space="0" w:color="auto"/>
            <w:left w:val="none" w:sz="0" w:space="0" w:color="auto"/>
            <w:bottom w:val="none" w:sz="0" w:space="0" w:color="auto"/>
            <w:right w:val="none" w:sz="0" w:space="0" w:color="auto"/>
          </w:divBdr>
        </w:div>
        <w:div w:id="229386178">
          <w:marLeft w:val="0"/>
          <w:marRight w:val="0"/>
          <w:marTop w:val="0"/>
          <w:marBottom w:val="0"/>
          <w:divBdr>
            <w:top w:val="none" w:sz="0" w:space="0" w:color="auto"/>
            <w:left w:val="none" w:sz="0" w:space="0" w:color="auto"/>
            <w:bottom w:val="none" w:sz="0" w:space="0" w:color="auto"/>
            <w:right w:val="none" w:sz="0" w:space="0" w:color="auto"/>
          </w:divBdr>
        </w:div>
        <w:div w:id="1269774319">
          <w:marLeft w:val="0"/>
          <w:marRight w:val="0"/>
          <w:marTop w:val="0"/>
          <w:marBottom w:val="0"/>
          <w:divBdr>
            <w:top w:val="none" w:sz="0" w:space="0" w:color="auto"/>
            <w:left w:val="none" w:sz="0" w:space="0" w:color="auto"/>
            <w:bottom w:val="none" w:sz="0" w:space="0" w:color="auto"/>
            <w:right w:val="none" w:sz="0" w:space="0" w:color="auto"/>
          </w:divBdr>
        </w:div>
        <w:div w:id="1678850326">
          <w:marLeft w:val="0"/>
          <w:marRight w:val="0"/>
          <w:marTop w:val="0"/>
          <w:marBottom w:val="0"/>
          <w:divBdr>
            <w:top w:val="none" w:sz="0" w:space="0" w:color="auto"/>
            <w:left w:val="none" w:sz="0" w:space="0" w:color="auto"/>
            <w:bottom w:val="none" w:sz="0" w:space="0" w:color="auto"/>
            <w:right w:val="none" w:sz="0" w:space="0" w:color="auto"/>
          </w:divBdr>
        </w:div>
        <w:div w:id="757095366">
          <w:marLeft w:val="0"/>
          <w:marRight w:val="0"/>
          <w:marTop w:val="0"/>
          <w:marBottom w:val="0"/>
          <w:divBdr>
            <w:top w:val="none" w:sz="0" w:space="0" w:color="auto"/>
            <w:left w:val="none" w:sz="0" w:space="0" w:color="auto"/>
            <w:bottom w:val="none" w:sz="0" w:space="0" w:color="auto"/>
            <w:right w:val="none" w:sz="0" w:space="0" w:color="auto"/>
          </w:divBdr>
        </w:div>
        <w:div w:id="1407876627">
          <w:marLeft w:val="0"/>
          <w:marRight w:val="0"/>
          <w:marTop w:val="0"/>
          <w:marBottom w:val="0"/>
          <w:divBdr>
            <w:top w:val="none" w:sz="0" w:space="0" w:color="auto"/>
            <w:left w:val="none" w:sz="0" w:space="0" w:color="auto"/>
            <w:bottom w:val="none" w:sz="0" w:space="0" w:color="auto"/>
            <w:right w:val="none" w:sz="0" w:space="0" w:color="auto"/>
          </w:divBdr>
        </w:div>
        <w:div w:id="1521889054">
          <w:marLeft w:val="0"/>
          <w:marRight w:val="0"/>
          <w:marTop w:val="0"/>
          <w:marBottom w:val="0"/>
          <w:divBdr>
            <w:top w:val="none" w:sz="0" w:space="0" w:color="auto"/>
            <w:left w:val="none" w:sz="0" w:space="0" w:color="auto"/>
            <w:bottom w:val="none" w:sz="0" w:space="0" w:color="auto"/>
            <w:right w:val="none" w:sz="0" w:space="0" w:color="auto"/>
          </w:divBdr>
        </w:div>
        <w:div w:id="775757263">
          <w:marLeft w:val="0"/>
          <w:marRight w:val="0"/>
          <w:marTop w:val="0"/>
          <w:marBottom w:val="0"/>
          <w:divBdr>
            <w:top w:val="none" w:sz="0" w:space="0" w:color="auto"/>
            <w:left w:val="none" w:sz="0" w:space="0" w:color="auto"/>
            <w:bottom w:val="none" w:sz="0" w:space="0" w:color="auto"/>
            <w:right w:val="none" w:sz="0" w:space="0" w:color="auto"/>
          </w:divBdr>
        </w:div>
        <w:div w:id="584530895">
          <w:marLeft w:val="0"/>
          <w:marRight w:val="0"/>
          <w:marTop w:val="0"/>
          <w:marBottom w:val="0"/>
          <w:divBdr>
            <w:top w:val="none" w:sz="0" w:space="0" w:color="auto"/>
            <w:left w:val="none" w:sz="0" w:space="0" w:color="auto"/>
            <w:bottom w:val="none" w:sz="0" w:space="0" w:color="auto"/>
            <w:right w:val="none" w:sz="0" w:space="0" w:color="auto"/>
          </w:divBdr>
        </w:div>
        <w:div w:id="54398370">
          <w:marLeft w:val="0"/>
          <w:marRight w:val="0"/>
          <w:marTop w:val="0"/>
          <w:marBottom w:val="0"/>
          <w:divBdr>
            <w:top w:val="none" w:sz="0" w:space="0" w:color="auto"/>
            <w:left w:val="none" w:sz="0" w:space="0" w:color="auto"/>
            <w:bottom w:val="none" w:sz="0" w:space="0" w:color="auto"/>
            <w:right w:val="none" w:sz="0" w:space="0" w:color="auto"/>
          </w:divBdr>
        </w:div>
        <w:div w:id="245387595">
          <w:marLeft w:val="0"/>
          <w:marRight w:val="0"/>
          <w:marTop w:val="0"/>
          <w:marBottom w:val="0"/>
          <w:divBdr>
            <w:top w:val="none" w:sz="0" w:space="0" w:color="auto"/>
            <w:left w:val="none" w:sz="0" w:space="0" w:color="auto"/>
            <w:bottom w:val="none" w:sz="0" w:space="0" w:color="auto"/>
            <w:right w:val="none" w:sz="0" w:space="0" w:color="auto"/>
          </w:divBdr>
        </w:div>
        <w:div w:id="947733409">
          <w:marLeft w:val="0"/>
          <w:marRight w:val="0"/>
          <w:marTop w:val="0"/>
          <w:marBottom w:val="0"/>
          <w:divBdr>
            <w:top w:val="none" w:sz="0" w:space="0" w:color="auto"/>
            <w:left w:val="none" w:sz="0" w:space="0" w:color="auto"/>
            <w:bottom w:val="none" w:sz="0" w:space="0" w:color="auto"/>
            <w:right w:val="none" w:sz="0" w:space="0" w:color="auto"/>
          </w:divBdr>
        </w:div>
        <w:div w:id="278267991">
          <w:marLeft w:val="0"/>
          <w:marRight w:val="0"/>
          <w:marTop w:val="0"/>
          <w:marBottom w:val="0"/>
          <w:divBdr>
            <w:top w:val="none" w:sz="0" w:space="0" w:color="auto"/>
            <w:left w:val="none" w:sz="0" w:space="0" w:color="auto"/>
            <w:bottom w:val="none" w:sz="0" w:space="0" w:color="auto"/>
            <w:right w:val="none" w:sz="0" w:space="0" w:color="auto"/>
          </w:divBdr>
        </w:div>
        <w:div w:id="2066948769">
          <w:marLeft w:val="0"/>
          <w:marRight w:val="0"/>
          <w:marTop w:val="0"/>
          <w:marBottom w:val="0"/>
          <w:divBdr>
            <w:top w:val="none" w:sz="0" w:space="0" w:color="auto"/>
            <w:left w:val="none" w:sz="0" w:space="0" w:color="auto"/>
            <w:bottom w:val="none" w:sz="0" w:space="0" w:color="auto"/>
            <w:right w:val="none" w:sz="0" w:space="0" w:color="auto"/>
          </w:divBdr>
        </w:div>
        <w:div w:id="357585032">
          <w:marLeft w:val="0"/>
          <w:marRight w:val="0"/>
          <w:marTop w:val="0"/>
          <w:marBottom w:val="0"/>
          <w:divBdr>
            <w:top w:val="none" w:sz="0" w:space="0" w:color="auto"/>
            <w:left w:val="none" w:sz="0" w:space="0" w:color="auto"/>
            <w:bottom w:val="none" w:sz="0" w:space="0" w:color="auto"/>
            <w:right w:val="none" w:sz="0" w:space="0" w:color="auto"/>
          </w:divBdr>
        </w:div>
        <w:div w:id="2142112174">
          <w:marLeft w:val="0"/>
          <w:marRight w:val="0"/>
          <w:marTop w:val="0"/>
          <w:marBottom w:val="0"/>
          <w:divBdr>
            <w:top w:val="none" w:sz="0" w:space="0" w:color="auto"/>
            <w:left w:val="none" w:sz="0" w:space="0" w:color="auto"/>
            <w:bottom w:val="none" w:sz="0" w:space="0" w:color="auto"/>
            <w:right w:val="none" w:sz="0" w:space="0" w:color="auto"/>
          </w:divBdr>
        </w:div>
        <w:div w:id="1647511503">
          <w:marLeft w:val="0"/>
          <w:marRight w:val="0"/>
          <w:marTop w:val="0"/>
          <w:marBottom w:val="0"/>
          <w:divBdr>
            <w:top w:val="none" w:sz="0" w:space="0" w:color="auto"/>
            <w:left w:val="none" w:sz="0" w:space="0" w:color="auto"/>
            <w:bottom w:val="none" w:sz="0" w:space="0" w:color="auto"/>
            <w:right w:val="none" w:sz="0" w:space="0" w:color="auto"/>
          </w:divBdr>
        </w:div>
        <w:div w:id="198208482">
          <w:marLeft w:val="0"/>
          <w:marRight w:val="0"/>
          <w:marTop w:val="0"/>
          <w:marBottom w:val="0"/>
          <w:divBdr>
            <w:top w:val="none" w:sz="0" w:space="0" w:color="auto"/>
            <w:left w:val="none" w:sz="0" w:space="0" w:color="auto"/>
            <w:bottom w:val="none" w:sz="0" w:space="0" w:color="auto"/>
            <w:right w:val="none" w:sz="0" w:space="0" w:color="auto"/>
          </w:divBdr>
        </w:div>
        <w:div w:id="1447653316">
          <w:marLeft w:val="0"/>
          <w:marRight w:val="0"/>
          <w:marTop w:val="0"/>
          <w:marBottom w:val="0"/>
          <w:divBdr>
            <w:top w:val="none" w:sz="0" w:space="0" w:color="auto"/>
            <w:left w:val="none" w:sz="0" w:space="0" w:color="auto"/>
            <w:bottom w:val="none" w:sz="0" w:space="0" w:color="auto"/>
            <w:right w:val="none" w:sz="0" w:space="0" w:color="auto"/>
          </w:divBdr>
        </w:div>
        <w:div w:id="1244879332">
          <w:marLeft w:val="0"/>
          <w:marRight w:val="0"/>
          <w:marTop w:val="0"/>
          <w:marBottom w:val="0"/>
          <w:divBdr>
            <w:top w:val="none" w:sz="0" w:space="0" w:color="auto"/>
            <w:left w:val="none" w:sz="0" w:space="0" w:color="auto"/>
            <w:bottom w:val="none" w:sz="0" w:space="0" w:color="auto"/>
            <w:right w:val="none" w:sz="0" w:space="0" w:color="auto"/>
          </w:divBdr>
        </w:div>
        <w:div w:id="407966818">
          <w:marLeft w:val="0"/>
          <w:marRight w:val="0"/>
          <w:marTop w:val="0"/>
          <w:marBottom w:val="0"/>
          <w:divBdr>
            <w:top w:val="none" w:sz="0" w:space="0" w:color="auto"/>
            <w:left w:val="none" w:sz="0" w:space="0" w:color="auto"/>
            <w:bottom w:val="none" w:sz="0" w:space="0" w:color="auto"/>
            <w:right w:val="none" w:sz="0" w:space="0" w:color="auto"/>
          </w:divBdr>
        </w:div>
        <w:div w:id="339282939">
          <w:marLeft w:val="0"/>
          <w:marRight w:val="0"/>
          <w:marTop w:val="0"/>
          <w:marBottom w:val="0"/>
          <w:divBdr>
            <w:top w:val="none" w:sz="0" w:space="0" w:color="auto"/>
            <w:left w:val="none" w:sz="0" w:space="0" w:color="auto"/>
            <w:bottom w:val="none" w:sz="0" w:space="0" w:color="auto"/>
            <w:right w:val="none" w:sz="0" w:space="0" w:color="auto"/>
          </w:divBdr>
        </w:div>
        <w:div w:id="398216184">
          <w:marLeft w:val="0"/>
          <w:marRight w:val="0"/>
          <w:marTop w:val="0"/>
          <w:marBottom w:val="0"/>
          <w:divBdr>
            <w:top w:val="none" w:sz="0" w:space="0" w:color="auto"/>
            <w:left w:val="none" w:sz="0" w:space="0" w:color="auto"/>
            <w:bottom w:val="none" w:sz="0" w:space="0" w:color="auto"/>
            <w:right w:val="none" w:sz="0" w:space="0" w:color="auto"/>
          </w:divBdr>
        </w:div>
        <w:div w:id="257105907">
          <w:marLeft w:val="0"/>
          <w:marRight w:val="0"/>
          <w:marTop w:val="0"/>
          <w:marBottom w:val="0"/>
          <w:divBdr>
            <w:top w:val="none" w:sz="0" w:space="0" w:color="auto"/>
            <w:left w:val="none" w:sz="0" w:space="0" w:color="auto"/>
            <w:bottom w:val="none" w:sz="0" w:space="0" w:color="auto"/>
            <w:right w:val="none" w:sz="0" w:space="0" w:color="auto"/>
          </w:divBdr>
        </w:div>
        <w:div w:id="1323435663">
          <w:marLeft w:val="0"/>
          <w:marRight w:val="0"/>
          <w:marTop w:val="0"/>
          <w:marBottom w:val="0"/>
          <w:divBdr>
            <w:top w:val="none" w:sz="0" w:space="0" w:color="auto"/>
            <w:left w:val="none" w:sz="0" w:space="0" w:color="auto"/>
            <w:bottom w:val="none" w:sz="0" w:space="0" w:color="auto"/>
            <w:right w:val="none" w:sz="0" w:space="0" w:color="auto"/>
          </w:divBdr>
        </w:div>
        <w:div w:id="617028316">
          <w:marLeft w:val="0"/>
          <w:marRight w:val="0"/>
          <w:marTop w:val="0"/>
          <w:marBottom w:val="0"/>
          <w:divBdr>
            <w:top w:val="none" w:sz="0" w:space="0" w:color="auto"/>
            <w:left w:val="none" w:sz="0" w:space="0" w:color="auto"/>
            <w:bottom w:val="none" w:sz="0" w:space="0" w:color="auto"/>
            <w:right w:val="none" w:sz="0" w:space="0" w:color="auto"/>
          </w:divBdr>
        </w:div>
        <w:div w:id="1978608074">
          <w:marLeft w:val="0"/>
          <w:marRight w:val="0"/>
          <w:marTop w:val="0"/>
          <w:marBottom w:val="0"/>
          <w:divBdr>
            <w:top w:val="none" w:sz="0" w:space="0" w:color="auto"/>
            <w:left w:val="none" w:sz="0" w:space="0" w:color="auto"/>
            <w:bottom w:val="none" w:sz="0" w:space="0" w:color="auto"/>
            <w:right w:val="none" w:sz="0" w:space="0" w:color="auto"/>
          </w:divBdr>
        </w:div>
        <w:div w:id="1215855184">
          <w:marLeft w:val="0"/>
          <w:marRight w:val="0"/>
          <w:marTop w:val="0"/>
          <w:marBottom w:val="0"/>
          <w:divBdr>
            <w:top w:val="none" w:sz="0" w:space="0" w:color="auto"/>
            <w:left w:val="none" w:sz="0" w:space="0" w:color="auto"/>
            <w:bottom w:val="none" w:sz="0" w:space="0" w:color="auto"/>
            <w:right w:val="none" w:sz="0" w:space="0" w:color="auto"/>
          </w:divBdr>
        </w:div>
        <w:div w:id="6059044">
          <w:marLeft w:val="0"/>
          <w:marRight w:val="0"/>
          <w:marTop w:val="0"/>
          <w:marBottom w:val="0"/>
          <w:divBdr>
            <w:top w:val="none" w:sz="0" w:space="0" w:color="auto"/>
            <w:left w:val="none" w:sz="0" w:space="0" w:color="auto"/>
            <w:bottom w:val="none" w:sz="0" w:space="0" w:color="auto"/>
            <w:right w:val="none" w:sz="0" w:space="0" w:color="auto"/>
          </w:divBdr>
        </w:div>
        <w:div w:id="1162699330">
          <w:marLeft w:val="0"/>
          <w:marRight w:val="0"/>
          <w:marTop w:val="0"/>
          <w:marBottom w:val="0"/>
          <w:divBdr>
            <w:top w:val="none" w:sz="0" w:space="0" w:color="auto"/>
            <w:left w:val="none" w:sz="0" w:space="0" w:color="auto"/>
            <w:bottom w:val="none" w:sz="0" w:space="0" w:color="auto"/>
            <w:right w:val="none" w:sz="0" w:space="0" w:color="auto"/>
          </w:divBdr>
        </w:div>
        <w:div w:id="517473076">
          <w:marLeft w:val="0"/>
          <w:marRight w:val="0"/>
          <w:marTop w:val="0"/>
          <w:marBottom w:val="0"/>
          <w:divBdr>
            <w:top w:val="none" w:sz="0" w:space="0" w:color="auto"/>
            <w:left w:val="none" w:sz="0" w:space="0" w:color="auto"/>
            <w:bottom w:val="none" w:sz="0" w:space="0" w:color="auto"/>
            <w:right w:val="none" w:sz="0" w:space="0" w:color="auto"/>
          </w:divBdr>
        </w:div>
        <w:div w:id="1694186284">
          <w:marLeft w:val="0"/>
          <w:marRight w:val="0"/>
          <w:marTop w:val="0"/>
          <w:marBottom w:val="0"/>
          <w:divBdr>
            <w:top w:val="none" w:sz="0" w:space="0" w:color="auto"/>
            <w:left w:val="none" w:sz="0" w:space="0" w:color="auto"/>
            <w:bottom w:val="none" w:sz="0" w:space="0" w:color="auto"/>
            <w:right w:val="none" w:sz="0" w:space="0" w:color="auto"/>
          </w:divBdr>
        </w:div>
        <w:div w:id="494686215">
          <w:marLeft w:val="0"/>
          <w:marRight w:val="0"/>
          <w:marTop w:val="0"/>
          <w:marBottom w:val="0"/>
          <w:divBdr>
            <w:top w:val="none" w:sz="0" w:space="0" w:color="auto"/>
            <w:left w:val="none" w:sz="0" w:space="0" w:color="auto"/>
            <w:bottom w:val="none" w:sz="0" w:space="0" w:color="auto"/>
            <w:right w:val="none" w:sz="0" w:space="0" w:color="auto"/>
          </w:divBdr>
        </w:div>
        <w:div w:id="846293229">
          <w:marLeft w:val="0"/>
          <w:marRight w:val="0"/>
          <w:marTop w:val="0"/>
          <w:marBottom w:val="0"/>
          <w:divBdr>
            <w:top w:val="none" w:sz="0" w:space="0" w:color="auto"/>
            <w:left w:val="none" w:sz="0" w:space="0" w:color="auto"/>
            <w:bottom w:val="none" w:sz="0" w:space="0" w:color="auto"/>
            <w:right w:val="none" w:sz="0" w:space="0" w:color="auto"/>
          </w:divBdr>
        </w:div>
        <w:div w:id="1778140618">
          <w:marLeft w:val="0"/>
          <w:marRight w:val="0"/>
          <w:marTop w:val="0"/>
          <w:marBottom w:val="0"/>
          <w:divBdr>
            <w:top w:val="none" w:sz="0" w:space="0" w:color="auto"/>
            <w:left w:val="none" w:sz="0" w:space="0" w:color="auto"/>
            <w:bottom w:val="none" w:sz="0" w:space="0" w:color="auto"/>
            <w:right w:val="none" w:sz="0" w:space="0" w:color="auto"/>
          </w:divBdr>
        </w:div>
        <w:div w:id="1621374232">
          <w:marLeft w:val="0"/>
          <w:marRight w:val="0"/>
          <w:marTop w:val="0"/>
          <w:marBottom w:val="0"/>
          <w:divBdr>
            <w:top w:val="none" w:sz="0" w:space="0" w:color="auto"/>
            <w:left w:val="none" w:sz="0" w:space="0" w:color="auto"/>
            <w:bottom w:val="none" w:sz="0" w:space="0" w:color="auto"/>
            <w:right w:val="none" w:sz="0" w:space="0" w:color="auto"/>
          </w:divBdr>
        </w:div>
        <w:div w:id="1757020687">
          <w:marLeft w:val="0"/>
          <w:marRight w:val="0"/>
          <w:marTop w:val="0"/>
          <w:marBottom w:val="0"/>
          <w:divBdr>
            <w:top w:val="none" w:sz="0" w:space="0" w:color="auto"/>
            <w:left w:val="none" w:sz="0" w:space="0" w:color="auto"/>
            <w:bottom w:val="none" w:sz="0" w:space="0" w:color="auto"/>
            <w:right w:val="none" w:sz="0" w:space="0" w:color="auto"/>
          </w:divBdr>
        </w:div>
        <w:div w:id="23676108">
          <w:marLeft w:val="0"/>
          <w:marRight w:val="0"/>
          <w:marTop w:val="0"/>
          <w:marBottom w:val="0"/>
          <w:divBdr>
            <w:top w:val="none" w:sz="0" w:space="0" w:color="auto"/>
            <w:left w:val="none" w:sz="0" w:space="0" w:color="auto"/>
            <w:bottom w:val="none" w:sz="0" w:space="0" w:color="auto"/>
            <w:right w:val="none" w:sz="0" w:space="0" w:color="auto"/>
          </w:divBdr>
        </w:div>
        <w:div w:id="1665470357">
          <w:marLeft w:val="0"/>
          <w:marRight w:val="0"/>
          <w:marTop w:val="0"/>
          <w:marBottom w:val="0"/>
          <w:divBdr>
            <w:top w:val="none" w:sz="0" w:space="0" w:color="auto"/>
            <w:left w:val="none" w:sz="0" w:space="0" w:color="auto"/>
            <w:bottom w:val="none" w:sz="0" w:space="0" w:color="auto"/>
            <w:right w:val="none" w:sz="0" w:space="0" w:color="auto"/>
          </w:divBdr>
        </w:div>
        <w:div w:id="1161501945">
          <w:marLeft w:val="0"/>
          <w:marRight w:val="0"/>
          <w:marTop w:val="0"/>
          <w:marBottom w:val="0"/>
          <w:divBdr>
            <w:top w:val="none" w:sz="0" w:space="0" w:color="auto"/>
            <w:left w:val="none" w:sz="0" w:space="0" w:color="auto"/>
            <w:bottom w:val="none" w:sz="0" w:space="0" w:color="auto"/>
            <w:right w:val="none" w:sz="0" w:space="0" w:color="auto"/>
          </w:divBdr>
        </w:div>
        <w:div w:id="116027814">
          <w:marLeft w:val="0"/>
          <w:marRight w:val="0"/>
          <w:marTop w:val="0"/>
          <w:marBottom w:val="0"/>
          <w:divBdr>
            <w:top w:val="none" w:sz="0" w:space="0" w:color="auto"/>
            <w:left w:val="none" w:sz="0" w:space="0" w:color="auto"/>
            <w:bottom w:val="none" w:sz="0" w:space="0" w:color="auto"/>
            <w:right w:val="none" w:sz="0" w:space="0" w:color="auto"/>
          </w:divBdr>
        </w:div>
        <w:div w:id="191455812">
          <w:marLeft w:val="0"/>
          <w:marRight w:val="0"/>
          <w:marTop w:val="0"/>
          <w:marBottom w:val="0"/>
          <w:divBdr>
            <w:top w:val="none" w:sz="0" w:space="0" w:color="auto"/>
            <w:left w:val="none" w:sz="0" w:space="0" w:color="auto"/>
            <w:bottom w:val="none" w:sz="0" w:space="0" w:color="auto"/>
            <w:right w:val="none" w:sz="0" w:space="0" w:color="auto"/>
          </w:divBdr>
        </w:div>
        <w:div w:id="2087913936">
          <w:marLeft w:val="0"/>
          <w:marRight w:val="0"/>
          <w:marTop w:val="0"/>
          <w:marBottom w:val="0"/>
          <w:divBdr>
            <w:top w:val="none" w:sz="0" w:space="0" w:color="auto"/>
            <w:left w:val="none" w:sz="0" w:space="0" w:color="auto"/>
            <w:bottom w:val="none" w:sz="0" w:space="0" w:color="auto"/>
            <w:right w:val="none" w:sz="0" w:space="0" w:color="auto"/>
          </w:divBdr>
        </w:div>
        <w:div w:id="1828202944">
          <w:marLeft w:val="0"/>
          <w:marRight w:val="0"/>
          <w:marTop w:val="0"/>
          <w:marBottom w:val="0"/>
          <w:divBdr>
            <w:top w:val="none" w:sz="0" w:space="0" w:color="auto"/>
            <w:left w:val="none" w:sz="0" w:space="0" w:color="auto"/>
            <w:bottom w:val="none" w:sz="0" w:space="0" w:color="auto"/>
            <w:right w:val="none" w:sz="0" w:space="0" w:color="auto"/>
          </w:divBdr>
        </w:div>
        <w:div w:id="1312099838">
          <w:marLeft w:val="0"/>
          <w:marRight w:val="0"/>
          <w:marTop w:val="0"/>
          <w:marBottom w:val="0"/>
          <w:divBdr>
            <w:top w:val="none" w:sz="0" w:space="0" w:color="auto"/>
            <w:left w:val="none" w:sz="0" w:space="0" w:color="auto"/>
            <w:bottom w:val="none" w:sz="0" w:space="0" w:color="auto"/>
            <w:right w:val="none" w:sz="0" w:space="0" w:color="auto"/>
          </w:divBdr>
        </w:div>
        <w:div w:id="1557861317">
          <w:marLeft w:val="0"/>
          <w:marRight w:val="0"/>
          <w:marTop w:val="0"/>
          <w:marBottom w:val="0"/>
          <w:divBdr>
            <w:top w:val="none" w:sz="0" w:space="0" w:color="auto"/>
            <w:left w:val="none" w:sz="0" w:space="0" w:color="auto"/>
            <w:bottom w:val="none" w:sz="0" w:space="0" w:color="auto"/>
            <w:right w:val="none" w:sz="0" w:space="0" w:color="auto"/>
          </w:divBdr>
        </w:div>
        <w:div w:id="1827476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Tat14</b:Tag>
    <b:SourceType>Book</b:SourceType>
    <b:Guid>{9BBE09D8-F197-4D5F-9887-AB6EEB19EB41}</b:Guid>
    <b:Title>Digital Crime and Digital Terrorism</b:Title>
    <b:Year>2014</b:Year>
    <b:Publisher>Prentice Hall Press</b:Publisher>
    <b:Author>
      <b:Author>
        <b:NameList>
          <b:Person>
            <b:Last>Taylor</b:Last>
            <b:Middle>W.</b:Middle>
            <b:First>Robert</b:First>
          </b:Person>
          <b:Person>
            <b:Last>Fritsch</b:Last>
            <b:Middle>J.</b:Middle>
            <b:First>Eric</b:First>
          </b:Person>
          <b:Person>
            <b:Last>Liederbach</b:Last>
            <b:First>John</b:First>
          </b:Person>
        </b:NameList>
      </b:Author>
    </b:Author>
    <b:RefOrder>1</b:RefOrder>
  </b:Source>
</b:Sources>
</file>

<file path=customXml/itemProps1.xml><?xml version="1.0" encoding="utf-8"?>
<ds:datastoreItem xmlns:ds="http://schemas.openxmlformats.org/officeDocument/2006/customXml" ds:itemID="{E05F8928-3C2B-4A19-9E4F-22F04D0CC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4399</Words>
  <Characters>25077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hp15</cp:lastModifiedBy>
  <cp:revision>2</cp:revision>
  <cp:lastPrinted>2019-05-10T06:27:00Z</cp:lastPrinted>
  <dcterms:created xsi:type="dcterms:W3CDTF">2019-05-11T06:58:00Z</dcterms:created>
  <dcterms:modified xsi:type="dcterms:W3CDTF">2019-05-11T06:58:00Z</dcterms:modified>
</cp:coreProperties>
</file>